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D3B85" w14:textId="77777777" w:rsidR="00DA776A" w:rsidRDefault="00DA776A" w:rsidP="00DA776A">
      <w:pPr>
        <w:rPr>
          <w:rStyle w:val="normaltextrun"/>
          <w:rFonts w:ascii="Arial" w:hAnsi="Arial" w:cs="Arial"/>
          <w:b/>
          <w:bCs/>
          <w:color w:val="000000"/>
          <w:sz w:val="44"/>
          <w:szCs w:val="40"/>
          <w:shd w:val="clear" w:color="auto" w:fill="FFFFFF"/>
        </w:rPr>
      </w:pPr>
      <w:bookmarkStart w:id="0" w:name="_GoBack"/>
      <w:bookmarkEnd w:id="0"/>
      <w:r>
        <w:rPr>
          <w:rStyle w:val="normaltextrun"/>
          <w:rFonts w:ascii="Arial" w:hAnsi="Arial" w:cs="Arial"/>
          <w:b/>
          <w:bCs/>
          <w:noProof/>
          <w:color w:val="000000"/>
          <w:sz w:val="40"/>
          <w:szCs w:val="40"/>
          <w:shd w:val="clear" w:color="auto" w:fill="FFFFFF"/>
        </w:rPr>
        <w:drawing>
          <wp:anchor distT="0" distB="0" distL="114300" distR="114300" simplePos="0" relativeHeight="251662336" behindDoc="1" locked="0" layoutInCell="1" allowOverlap="1" wp14:anchorId="450BE643" wp14:editId="748D7CBE">
            <wp:simplePos x="0" y="0"/>
            <wp:positionH relativeFrom="margin">
              <wp:align>left</wp:align>
            </wp:positionH>
            <wp:positionV relativeFrom="paragraph">
              <wp:posOffset>469</wp:posOffset>
            </wp:positionV>
            <wp:extent cx="1708150" cy="2313305"/>
            <wp:effectExtent l="0" t="0" r="6350" b="0"/>
            <wp:wrapTight wrapText="bothSides">
              <wp:wrapPolygon edited="0">
                <wp:start x="0" y="0"/>
                <wp:lineTo x="0" y="21345"/>
                <wp:lineTo x="21439" y="21345"/>
                <wp:lineTo x="21439" y="0"/>
                <wp:lineTo x="0" y="0"/>
              </wp:wrapPolygon>
            </wp:wrapTight>
            <wp:docPr id="7" name="Picture 7" descr="C:\Users\RebeccaThomson\AppData\Local\Microsoft\Windows\INetCache\Content.MSO\33D23E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caThomson\AppData\Local\Microsoft\Windows\INetCache\Content.MSO\33D23EE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0" cy="2313305"/>
                    </a:xfrm>
                    <a:prstGeom prst="rect">
                      <a:avLst/>
                    </a:prstGeom>
                    <a:noFill/>
                    <a:ln>
                      <a:noFill/>
                    </a:ln>
                  </pic:spPr>
                </pic:pic>
              </a:graphicData>
            </a:graphic>
          </wp:anchor>
        </w:drawing>
      </w:r>
      <w:r>
        <w:rPr>
          <w:rFonts w:ascii="Arial" w:hAnsi="Arial" w:cs="Arial"/>
          <w:color w:val="000000"/>
          <w:shd w:val="clear" w:color="auto" w:fill="FFFFFF"/>
        </w:rPr>
        <w:br/>
      </w:r>
    </w:p>
    <w:p w14:paraId="2EA1172A" w14:textId="77777777" w:rsidR="00DA776A" w:rsidRDefault="00DA776A" w:rsidP="00DA776A">
      <w:pPr>
        <w:rPr>
          <w:rStyle w:val="normaltextrun"/>
          <w:rFonts w:ascii="Arial" w:hAnsi="Arial" w:cs="Arial"/>
          <w:b/>
          <w:bCs/>
          <w:color w:val="000000"/>
          <w:sz w:val="44"/>
          <w:szCs w:val="40"/>
          <w:shd w:val="clear" w:color="auto" w:fill="FFFFFF"/>
        </w:rPr>
      </w:pPr>
    </w:p>
    <w:p w14:paraId="7502626C" w14:textId="77777777" w:rsidR="00DA776A" w:rsidRDefault="00DA776A" w:rsidP="00DA776A">
      <w:pPr>
        <w:rPr>
          <w:rStyle w:val="normaltextrun"/>
          <w:rFonts w:ascii="Arial" w:hAnsi="Arial" w:cs="Arial"/>
          <w:b/>
          <w:bCs/>
          <w:color w:val="000000"/>
          <w:sz w:val="44"/>
          <w:szCs w:val="40"/>
          <w:shd w:val="clear" w:color="auto" w:fill="FFFFFF"/>
        </w:rPr>
      </w:pPr>
    </w:p>
    <w:p w14:paraId="7786C3F7" w14:textId="77777777" w:rsidR="00DA776A" w:rsidRDefault="00DA776A" w:rsidP="00DA776A">
      <w:pPr>
        <w:rPr>
          <w:rStyle w:val="normaltextrun"/>
          <w:rFonts w:ascii="Arial" w:hAnsi="Arial" w:cs="Arial"/>
          <w:b/>
          <w:bCs/>
          <w:color w:val="000000"/>
          <w:sz w:val="44"/>
          <w:szCs w:val="40"/>
          <w:shd w:val="clear" w:color="auto" w:fill="FFFFFF"/>
        </w:rPr>
      </w:pPr>
    </w:p>
    <w:p w14:paraId="0818C8F4" w14:textId="77777777" w:rsidR="00DA776A" w:rsidRDefault="00DA776A" w:rsidP="00DA776A">
      <w:pPr>
        <w:rPr>
          <w:rStyle w:val="normaltextrun"/>
          <w:rFonts w:ascii="Arial" w:hAnsi="Arial" w:cs="Arial"/>
          <w:b/>
          <w:bCs/>
          <w:color w:val="000000"/>
          <w:sz w:val="44"/>
          <w:szCs w:val="40"/>
          <w:shd w:val="clear" w:color="auto" w:fill="FFFFFF"/>
        </w:rPr>
      </w:pPr>
    </w:p>
    <w:p w14:paraId="39E1F39C" w14:textId="77777777" w:rsidR="00DA776A" w:rsidRDefault="00DA776A" w:rsidP="00DA776A">
      <w:pPr>
        <w:rPr>
          <w:rStyle w:val="normaltextrun"/>
          <w:rFonts w:ascii="Arial" w:hAnsi="Arial" w:cs="Arial"/>
          <w:b/>
          <w:bCs/>
          <w:color w:val="000000"/>
          <w:sz w:val="44"/>
          <w:szCs w:val="40"/>
          <w:shd w:val="clear" w:color="auto" w:fill="FFFFFF"/>
        </w:rPr>
      </w:pPr>
    </w:p>
    <w:p w14:paraId="2C4B7FA4" w14:textId="77777777" w:rsidR="00DA776A" w:rsidRDefault="00DA776A" w:rsidP="00DA776A">
      <w:pPr>
        <w:rPr>
          <w:rFonts w:ascii="Arial" w:hAnsi="Arial" w:cs="Arial"/>
          <w:b/>
          <w:sz w:val="28"/>
          <w:szCs w:val="28"/>
        </w:rPr>
      </w:pPr>
      <w:r w:rsidRPr="00A50292">
        <w:rPr>
          <w:rStyle w:val="normaltextrun"/>
          <w:rFonts w:ascii="Arial" w:hAnsi="Arial" w:cs="Arial"/>
          <w:b/>
          <w:bCs/>
          <w:color w:val="000000"/>
          <w:sz w:val="44"/>
          <w:szCs w:val="40"/>
          <w:shd w:val="clear" w:color="auto" w:fill="FFFFFF"/>
        </w:rPr>
        <w:t>North Lanarkshire Children and Young People Community Mental Health and Wellbeing Fund </w:t>
      </w:r>
      <w:r w:rsidRPr="00A50292">
        <w:rPr>
          <w:rStyle w:val="eop"/>
          <w:rFonts w:ascii="Arial" w:hAnsi="Arial" w:cs="Arial"/>
          <w:color w:val="000000"/>
          <w:sz w:val="44"/>
          <w:szCs w:val="40"/>
          <w:shd w:val="clear" w:color="auto" w:fill="FFFFFF"/>
        </w:rPr>
        <w:t> </w:t>
      </w:r>
      <w:r w:rsidRPr="00A50292">
        <w:rPr>
          <w:rFonts w:ascii="Arial" w:hAnsi="Arial" w:cs="Arial"/>
          <w:b/>
          <w:sz w:val="32"/>
          <w:szCs w:val="28"/>
        </w:rPr>
        <w:t xml:space="preserve"> </w:t>
      </w:r>
    </w:p>
    <w:p w14:paraId="676C737E" w14:textId="77777777" w:rsidR="00DA776A" w:rsidRPr="00A50292" w:rsidRDefault="00DA776A" w:rsidP="00DA776A">
      <w:pPr>
        <w:rPr>
          <w:rFonts w:ascii="Arial" w:hAnsi="Arial" w:cs="Arial"/>
          <w:b/>
          <w:sz w:val="40"/>
          <w:szCs w:val="28"/>
        </w:rPr>
      </w:pPr>
      <w:r w:rsidRPr="00A50292">
        <w:rPr>
          <w:rFonts w:ascii="Arial" w:hAnsi="Arial" w:cs="Arial"/>
          <w:b/>
          <w:sz w:val="40"/>
          <w:szCs w:val="28"/>
        </w:rPr>
        <w:t>Progress Report - Phase Four (2023-24)</w:t>
      </w:r>
    </w:p>
    <w:p w14:paraId="46979C76" w14:textId="77777777" w:rsidR="00DA776A" w:rsidRDefault="00DA776A" w:rsidP="00DA776A">
      <w:pPr>
        <w:rPr>
          <w:rFonts w:ascii="Arial" w:hAnsi="Arial" w:cs="Arial"/>
          <w:b/>
          <w:sz w:val="28"/>
          <w:szCs w:val="28"/>
        </w:rPr>
      </w:pPr>
      <w:r>
        <w:rPr>
          <w:rFonts w:ascii="Arial" w:hAnsi="Arial" w:cs="Arial"/>
          <w:b/>
          <w:noProof/>
          <w:sz w:val="28"/>
          <w:szCs w:val="28"/>
        </w:rPr>
        <w:drawing>
          <wp:anchor distT="0" distB="0" distL="114300" distR="114300" simplePos="0" relativeHeight="251659264" behindDoc="1" locked="0" layoutInCell="1" allowOverlap="1" wp14:anchorId="72F76E25" wp14:editId="19497BA7">
            <wp:simplePos x="0" y="0"/>
            <wp:positionH relativeFrom="column">
              <wp:posOffset>3339410</wp:posOffset>
            </wp:positionH>
            <wp:positionV relativeFrom="paragraph">
              <wp:posOffset>298285</wp:posOffset>
            </wp:positionV>
            <wp:extent cx="2348230" cy="446405"/>
            <wp:effectExtent l="0" t="0" r="0" b="0"/>
            <wp:wrapTight wrapText="bothSides">
              <wp:wrapPolygon edited="0">
                <wp:start x="0" y="0"/>
                <wp:lineTo x="0" y="20279"/>
                <wp:lineTo x="21378" y="20279"/>
                <wp:lineTo x="21378" y="0"/>
                <wp:lineTo x="0" y="0"/>
              </wp:wrapPolygon>
            </wp:wrapTight>
            <wp:docPr id="6" name="Picture 6" descr="C:\Users\RebeccaThomson\AppData\Local\Microsoft\Windows\INetCache\Content.MSO\E5FF81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E5FF811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823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60288" behindDoc="1" locked="0" layoutInCell="1" allowOverlap="1" wp14:anchorId="33197309" wp14:editId="725EF10A">
            <wp:simplePos x="0" y="0"/>
            <wp:positionH relativeFrom="column">
              <wp:posOffset>1247637</wp:posOffset>
            </wp:positionH>
            <wp:positionV relativeFrom="paragraph">
              <wp:posOffset>329758</wp:posOffset>
            </wp:positionV>
            <wp:extent cx="1759585" cy="818515"/>
            <wp:effectExtent l="0" t="0" r="0" b="635"/>
            <wp:wrapTight wrapText="bothSides">
              <wp:wrapPolygon edited="0">
                <wp:start x="4209" y="0"/>
                <wp:lineTo x="2339" y="8043"/>
                <wp:lineTo x="0" y="9552"/>
                <wp:lineTo x="0" y="11562"/>
                <wp:lineTo x="3508" y="16087"/>
                <wp:lineTo x="4209" y="21114"/>
                <wp:lineTo x="5379" y="21114"/>
                <wp:lineTo x="6314" y="16087"/>
                <wp:lineTo x="21280" y="15081"/>
                <wp:lineTo x="21280" y="503"/>
                <wp:lineTo x="8419" y="0"/>
                <wp:lineTo x="4209" y="0"/>
              </wp:wrapPolygon>
            </wp:wrapTight>
            <wp:docPr id="5" name="Picture 5" descr="C:\Users\RebeccaThomson\AppData\Local\Microsoft\Windows\INetCache\Content.MSO\6ADFB6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Thomson\AppData\Local\Microsoft\Windows\INetCache\Content.MSO\6ADFB64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958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61312" behindDoc="1" locked="0" layoutInCell="1" allowOverlap="1" wp14:anchorId="3F52057E" wp14:editId="48A98C2A">
            <wp:simplePos x="0" y="0"/>
            <wp:positionH relativeFrom="margin">
              <wp:posOffset>-238539</wp:posOffset>
            </wp:positionH>
            <wp:positionV relativeFrom="paragraph">
              <wp:posOffset>130396</wp:posOffset>
            </wp:positionV>
            <wp:extent cx="1414780" cy="1288415"/>
            <wp:effectExtent l="0" t="0" r="0" b="0"/>
            <wp:wrapTight wrapText="bothSides">
              <wp:wrapPolygon edited="0">
                <wp:start x="2618" y="2555"/>
                <wp:lineTo x="2327" y="13414"/>
                <wp:lineTo x="2908" y="18843"/>
                <wp:lineTo x="4654" y="18843"/>
                <wp:lineTo x="18614" y="17885"/>
                <wp:lineTo x="18905" y="13733"/>
                <wp:lineTo x="12215" y="13414"/>
                <wp:lineTo x="13961" y="9581"/>
                <wp:lineTo x="13670" y="8304"/>
                <wp:lineTo x="16869" y="8304"/>
                <wp:lineTo x="18614" y="6387"/>
                <wp:lineTo x="18323" y="2555"/>
                <wp:lineTo x="2618" y="2555"/>
              </wp:wrapPolygon>
            </wp:wrapTight>
            <wp:docPr id="4" name="Picture 4" descr="C:\Users\RebeccaThomson\AppData\Local\Microsoft\Windows\INetCache\Content.MSO\4050E8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Thomson\AppData\Local\Microsoft\Windows\INetCache\Content.MSO\4050E87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780"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rFonts w:ascii="Arial" w:hAnsi="Arial" w:cs="Arial"/>
          <w:b/>
          <w:sz w:val="28"/>
          <w:szCs w:val="28"/>
        </w:rPr>
        <w:br w:type="page"/>
      </w:r>
    </w:p>
    <w:p w14:paraId="415A4617" w14:textId="77777777" w:rsidR="008951C2" w:rsidRPr="00DA776A" w:rsidRDefault="00DA776A">
      <w:pPr>
        <w:rPr>
          <w:rFonts w:ascii="Arial" w:hAnsi="Arial" w:cs="Arial"/>
          <w:b/>
          <w:sz w:val="32"/>
          <w:szCs w:val="32"/>
        </w:rPr>
      </w:pPr>
      <w:r w:rsidRPr="00DA776A">
        <w:rPr>
          <w:rFonts w:ascii="Arial" w:hAnsi="Arial" w:cs="Arial"/>
          <w:b/>
          <w:sz w:val="32"/>
          <w:szCs w:val="32"/>
        </w:rPr>
        <w:lastRenderedPageBreak/>
        <w:t>Contents</w:t>
      </w:r>
    </w:p>
    <w:p w14:paraId="7606A093" w14:textId="57F68075" w:rsidR="00A01981" w:rsidRPr="00A01981" w:rsidRDefault="008D2710" w:rsidP="00A01981">
      <w:pPr>
        <w:rPr>
          <w:rFonts w:ascii="Arial" w:hAnsi="Arial" w:cs="Arial"/>
          <w:sz w:val="28"/>
          <w:szCs w:val="28"/>
        </w:rPr>
      </w:pPr>
      <w:r>
        <w:rPr>
          <w:rFonts w:ascii="Arial" w:hAnsi="Arial" w:cs="Arial"/>
          <w:sz w:val="28"/>
          <w:szCs w:val="28"/>
        </w:rPr>
        <w:t xml:space="preserve">1. </w:t>
      </w:r>
      <w:r w:rsidR="00DA776A" w:rsidRPr="00A01981">
        <w:rPr>
          <w:rFonts w:ascii="Arial" w:hAnsi="Arial" w:cs="Arial"/>
          <w:sz w:val="28"/>
          <w:szCs w:val="28"/>
        </w:rPr>
        <w:t>Introduction</w:t>
      </w:r>
      <w:r>
        <w:rPr>
          <w:rFonts w:ascii="Arial" w:hAnsi="Arial" w:cs="Arial"/>
          <w:sz w:val="28"/>
          <w:szCs w:val="28"/>
        </w:rPr>
        <w:t xml:space="preserve"> – Page 3</w:t>
      </w:r>
    </w:p>
    <w:p w14:paraId="6B8F6A08" w14:textId="2BAB062A" w:rsidR="00A01981" w:rsidRPr="00420E9A" w:rsidRDefault="00A01981" w:rsidP="00A01981">
      <w:pPr>
        <w:rPr>
          <w:rFonts w:ascii="Arial" w:hAnsi="Arial" w:cs="Arial"/>
          <w:sz w:val="28"/>
          <w:szCs w:val="28"/>
        </w:rPr>
      </w:pPr>
      <w:r w:rsidRPr="00420E9A">
        <w:rPr>
          <w:rFonts w:ascii="Arial" w:hAnsi="Arial" w:cs="Arial"/>
          <w:sz w:val="28"/>
          <w:szCs w:val="28"/>
        </w:rPr>
        <w:t xml:space="preserve">2. </w:t>
      </w:r>
      <w:r w:rsidR="00420E9A" w:rsidRPr="00420E9A">
        <w:rPr>
          <w:rFonts w:ascii="Arial" w:hAnsi="Arial" w:cs="Arial"/>
          <w:sz w:val="28"/>
          <w:szCs w:val="28"/>
        </w:rPr>
        <w:t>Overview of Reach and Impact for this Period – Page 12</w:t>
      </w:r>
    </w:p>
    <w:p w14:paraId="160ADBC9" w14:textId="4BE857EF" w:rsidR="00A01981" w:rsidRPr="00420E9A" w:rsidRDefault="00A01981" w:rsidP="00A01981">
      <w:pPr>
        <w:rPr>
          <w:rFonts w:ascii="Arial" w:hAnsi="Arial" w:cs="Arial"/>
          <w:b/>
          <w:sz w:val="28"/>
          <w:szCs w:val="28"/>
        </w:rPr>
      </w:pPr>
      <w:r w:rsidRPr="00420E9A">
        <w:rPr>
          <w:rFonts w:ascii="Arial" w:hAnsi="Arial" w:cs="Arial"/>
          <w:sz w:val="28"/>
          <w:szCs w:val="28"/>
        </w:rPr>
        <w:t xml:space="preserve">3. </w:t>
      </w:r>
      <w:r w:rsidR="00420E9A" w:rsidRPr="00420E9A">
        <w:rPr>
          <w:rFonts w:ascii="Arial" w:hAnsi="Arial" w:cs="Arial"/>
          <w:sz w:val="28"/>
          <w:szCs w:val="28"/>
        </w:rPr>
        <w:t>Overview of Supports Delivered for this Period</w:t>
      </w:r>
      <w:r w:rsidR="00420E9A" w:rsidRPr="00420E9A">
        <w:rPr>
          <w:rFonts w:ascii="Arial" w:hAnsi="Arial" w:cs="Arial"/>
          <w:b/>
          <w:sz w:val="28"/>
          <w:szCs w:val="28"/>
        </w:rPr>
        <w:t xml:space="preserve"> - </w:t>
      </w:r>
      <w:r w:rsidR="008D2710" w:rsidRPr="00420E9A">
        <w:rPr>
          <w:rFonts w:ascii="Arial" w:hAnsi="Arial" w:cs="Arial"/>
          <w:sz w:val="28"/>
          <w:szCs w:val="28"/>
        </w:rPr>
        <w:t>Page 15</w:t>
      </w:r>
    </w:p>
    <w:p w14:paraId="7DDA61A4" w14:textId="434EF883" w:rsidR="00A01981" w:rsidRPr="00420E9A" w:rsidRDefault="00A01981" w:rsidP="00A01981">
      <w:pPr>
        <w:rPr>
          <w:rFonts w:ascii="Arial" w:hAnsi="Arial" w:cs="Arial"/>
          <w:sz w:val="28"/>
          <w:szCs w:val="28"/>
        </w:rPr>
      </w:pPr>
      <w:r w:rsidRPr="00420E9A">
        <w:rPr>
          <w:rFonts w:ascii="Arial" w:hAnsi="Arial" w:cs="Arial"/>
          <w:sz w:val="28"/>
          <w:szCs w:val="28"/>
        </w:rPr>
        <w:t>4</w:t>
      </w:r>
      <w:r w:rsidRPr="00420E9A">
        <w:rPr>
          <w:rFonts w:ascii="Arial" w:hAnsi="Arial" w:cs="Arial"/>
          <w:sz w:val="24"/>
          <w:szCs w:val="28"/>
        </w:rPr>
        <w:t xml:space="preserve">. </w:t>
      </w:r>
      <w:r w:rsidR="00420E9A" w:rsidRPr="00420E9A">
        <w:rPr>
          <w:rFonts w:ascii="Arial" w:hAnsi="Arial" w:cs="Arial"/>
          <w:sz w:val="28"/>
          <w:szCs w:val="28"/>
        </w:rPr>
        <w:t>Stakeholder Feedback about the Fund for this Period</w:t>
      </w:r>
      <w:r w:rsidR="00420E9A" w:rsidRPr="00420E9A">
        <w:rPr>
          <w:rFonts w:ascii="Arial" w:hAnsi="Arial" w:cs="Arial"/>
          <w:sz w:val="24"/>
          <w:szCs w:val="28"/>
        </w:rPr>
        <w:t xml:space="preserve"> </w:t>
      </w:r>
      <w:r w:rsidR="008D2710" w:rsidRPr="00420E9A">
        <w:rPr>
          <w:rFonts w:ascii="Arial" w:hAnsi="Arial" w:cs="Arial"/>
          <w:sz w:val="28"/>
          <w:szCs w:val="28"/>
        </w:rPr>
        <w:t xml:space="preserve">- Page </w:t>
      </w:r>
      <w:r w:rsidR="00420E9A" w:rsidRPr="00420E9A">
        <w:rPr>
          <w:rFonts w:ascii="Arial" w:hAnsi="Arial" w:cs="Arial"/>
          <w:sz w:val="28"/>
          <w:szCs w:val="28"/>
        </w:rPr>
        <w:t>19</w:t>
      </w:r>
    </w:p>
    <w:p w14:paraId="72EA6F18" w14:textId="2485C9C2" w:rsidR="00A01981" w:rsidRPr="00420E9A" w:rsidRDefault="00A01981" w:rsidP="00A01981">
      <w:pPr>
        <w:rPr>
          <w:rFonts w:ascii="Arial" w:hAnsi="Arial" w:cs="Arial"/>
          <w:sz w:val="28"/>
          <w:szCs w:val="28"/>
        </w:rPr>
      </w:pPr>
      <w:r w:rsidRPr="00420E9A">
        <w:rPr>
          <w:rFonts w:ascii="Arial" w:hAnsi="Arial" w:cs="Arial"/>
          <w:sz w:val="28"/>
          <w:szCs w:val="28"/>
        </w:rPr>
        <w:t xml:space="preserve">5. </w:t>
      </w:r>
      <w:r w:rsidR="00420E9A" w:rsidRPr="00420E9A">
        <w:rPr>
          <w:rFonts w:ascii="Arial" w:hAnsi="Arial" w:cs="Arial"/>
          <w:sz w:val="28"/>
          <w:szCs w:val="28"/>
        </w:rPr>
        <w:t>Next Steps, including Improvement Measures</w:t>
      </w:r>
      <w:r w:rsidR="00420E9A">
        <w:rPr>
          <w:rFonts w:ascii="Arial" w:hAnsi="Arial" w:cs="Arial"/>
          <w:sz w:val="28"/>
          <w:szCs w:val="28"/>
        </w:rPr>
        <w:t xml:space="preserve"> -</w:t>
      </w:r>
      <w:r w:rsidR="00420E9A" w:rsidRPr="00420E9A">
        <w:rPr>
          <w:rFonts w:ascii="Arial" w:hAnsi="Arial" w:cs="Arial"/>
          <w:sz w:val="28"/>
          <w:szCs w:val="28"/>
        </w:rPr>
        <w:t xml:space="preserve"> </w:t>
      </w:r>
      <w:r w:rsidR="008D2710" w:rsidRPr="00420E9A">
        <w:rPr>
          <w:rFonts w:ascii="Arial" w:hAnsi="Arial" w:cs="Arial"/>
          <w:sz w:val="28"/>
          <w:szCs w:val="28"/>
        </w:rPr>
        <w:t>Page 2</w:t>
      </w:r>
      <w:r w:rsidR="00420E9A">
        <w:rPr>
          <w:rFonts w:ascii="Arial" w:hAnsi="Arial" w:cs="Arial"/>
          <w:sz w:val="28"/>
          <w:szCs w:val="28"/>
        </w:rPr>
        <w:t>8</w:t>
      </w:r>
    </w:p>
    <w:p w14:paraId="21A2CE8B" w14:textId="77777777" w:rsidR="00A01981" w:rsidRDefault="00A01981" w:rsidP="00A01981">
      <w:pPr>
        <w:rPr>
          <w:rFonts w:ascii="Arial" w:hAnsi="Arial" w:cs="Arial"/>
          <w:b/>
          <w:sz w:val="32"/>
          <w:szCs w:val="32"/>
        </w:rPr>
      </w:pPr>
    </w:p>
    <w:p w14:paraId="2FED8E56" w14:textId="36A4CE69" w:rsidR="00A01981" w:rsidRPr="00DA776A" w:rsidRDefault="00A01981">
      <w:pPr>
        <w:rPr>
          <w:rFonts w:ascii="Arial" w:hAnsi="Arial" w:cs="Arial"/>
          <w:sz w:val="28"/>
          <w:szCs w:val="32"/>
        </w:rPr>
      </w:pPr>
    </w:p>
    <w:p w14:paraId="0A6C86A0" w14:textId="77777777" w:rsidR="00DA776A" w:rsidRDefault="00DA776A">
      <w:pPr>
        <w:rPr>
          <w:rFonts w:ascii="Arial" w:hAnsi="Arial" w:cs="Arial"/>
          <w:sz w:val="32"/>
          <w:szCs w:val="32"/>
        </w:rPr>
      </w:pPr>
    </w:p>
    <w:p w14:paraId="00755A2E" w14:textId="52B41521" w:rsidR="00DA776A" w:rsidRDefault="00620658">
      <w:pPr>
        <w:rPr>
          <w:rFonts w:ascii="Arial" w:hAnsi="Arial" w:cs="Arial"/>
          <w:sz w:val="32"/>
          <w:szCs w:val="32"/>
        </w:rPr>
      </w:pPr>
      <w:r w:rsidRPr="00240167">
        <w:rPr>
          <w:rStyle w:val="normaltextrun"/>
          <w:rFonts w:ascii="Arial" w:hAnsi="Arial" w:cs="Arial"/>
          <w:b/>
          <w:bCs/>
          <w:color w:val="000000"/>
          <w:sz w:val="24"/>
          <w:shd w:val="clear" w:color="auto" w:fill="FFFFFF"/>
        </w:rPr>
        <w:t>Many thanks to the funded projects</w:t>
      </w:r>
      <w:r>
        <w:rPr>
          <w:rStyle w:val="normaltextrun"/>
          <w:rFonts w:ascii="Arial" w:hAnsi="Arial" w:cs="Arial"/>
          <w:b/>
          <w:bCs/>
          <w:color w:val="000000"/>
          <w:sz w:val="24"/>
          <w:shd w:val="clear" w:color="auto" w:fill="FFFFFF"/>
        </w:rPr>
        <w:t xml:space="preserve"> and CIILs</w:t>
      </w:r>
      <w:r w:rsidRPr="00240167">
        <w:rPr>
          <w:rStyle w:val="normaltextrun"/>
          <w:rFonts w:ascii="Arial" w:hAnsi="Arial" w:cs="Arial"/>
          <w:b/>
          <w:bCs/>
          <w:color w:val="000000"/>
          <w:sz w:val="24"/>
          <w:shd w:val="clear" w:color="auto" w:fill="FFFFFF"/>
        </w:rPr>
        <w:t xml:space="preserve"> wh</w:t>
      </w:r>
      <w:r>
        <w:rPr>
          <w:rStyle w:val="normaltextrun"/>
          <w:rFonts w:ascii="Arial" w:hAnsi="Arial" w:cs="Arial"/>
          <w:b/>
          <w:bCs/>
          <w:color w:val="000000"/>
          <w:sz w:val="24"/>
          <w:shd w:val="clear" w:color="auto" w:fill="FFFFFF"/>
        </w:rPr>
        <w:t>o</w:t>
      </w:r>
      <w:r w:rsidRPr="00240167">
        <w:rPr>
          <w:rStyle w:val="normaltextrun"/>
          <w:rFonts w:ascii="Arial" w:hAnsi="Arial" w:cs="Arial"/>
          <w:b/>
          <w:bCs/>
          <w:color w:val="000000"/>
          <w:sz w:val="24"/>
          <w:shd w:val="clear" w:color="auto" w:fill="FFFFFF"/>
        </w:rPr>
        <w:t xml:space="preserve"> provided information and to the VANL staff who prepared this report</w:t>
      </w:r>
      <w:r>
        <w:rPr>
          <w:rFonts w:ascii="Arial" w:hAnsi="Arial" w:cs="Arial"/>
          <w:sz w:val="32"/>
          <w:szCs w:val="32"/>
        </w:rPr>
        <w:t xml:space="preserve"> </w:t>
      </w:r>
      <w:r w:rsidR="00DA776A">
        <w:rPr>
          <w:rFonts w:ascii="Arial" w:hAnsi="Arial" w:cs="Arial"/>
          <w:sz w:val="32"/>
          <w:szCs w:val="32"/>
        </w:rPr>
        <w:br w:type="page"/>
      </w:r>
    </w:p>
    <w:p w14:paraId="31115713" w14:textId="77777777" w:rsidR="00DA776A" w:rsidRPr="0005002E" w:rsidRDefault="00DA776A" w:rsidP="00DA776A">
      <w:pPr>
        <w:rPr>
          <w:rFonts w:ascii="Arial" w:hAnsi="Arial" w:cs="Arial"/>
          <w:b/>
          <w:sz w:val="32"/>
          <w:szCs w:val="28"/>
        </w:rPr>
      </w:pPr>
      <w:r w:rsidRPr="0005002E">
        <w:rPr>
          <w:rFonts w:ascii="Arial" w:hAnsi="Arial" w:cs="Arial"/>
          <w:b/>
          <w:sz w:val="32"/>
          <w:szCs w:val="28"/>
        </w:rPr>
        <w:t>1. Introduction</w:t>
      </w:r>
    </w:p>
    <w:p w14:paraId="01464EDF" w14:textId="1EFA1EED" w:rsidR="00DA776A" w:rsidRPr="00843245" w:rsidRDefault="00DA776A" w:rsidP="00DA776A">
      <w:pPr>
        <w:spacing w:after="0"/>
        <w:rPr>
          <w:rFonts w:ascii="Arial" w:hAnsi="Arial" w:cs="Arial"/>
          <w:b/>
          <w:sz w:val="28"/>
          <w:szCs w:val="24"/>
        </w:rPr>
      </w:pPr>
      <w:r w:rsidRPr="00843245">
        <w:rPr>
          <w:rFonts w:ascii="Arial" w:hAnsi="Arial" w:cs="Arial"/>
          <w:b/>
          <w:sz w:val="28"/>
          <w:szCs w:val="24"/>
        </w:rPr>
        <w:t>1.1 Purpose</w:t>
      </w:r>
      <w:r w:rsidR="00620658">
        <w:rPr>
          <w:rFonts w:ascii="Arial" w:hAnsi="Arial" w:cs="Arial"/>
          <w:b/>
          <w:sz w:val="28"/>
          <w:szCs w:val="24"/>
        </w:rPr>
        <w:t xml:space="preserve"> of Report</w:t>
      </w:r>
    </w:p>
    <w:p w14:paraId="014C6D43" w14:textId="77777777" w:rsidR="00DA776A" w:rsidRDefault="00DA776A" w:rsidP="00DA776A">
      <w:pPr>
        <w:rPr>
          <w:rFonts w:ascii="Arial" w:hAnsi="Arial" w:cs="Arial"/>
          <w:sz w:val="24"/>
          <w:szCs w:val="24"/>
        </w:rPr>
      </w:pPr>
      <w:r w:rsidRPr="0005002E">
        <w:rPr>
          <w:rFonts w:ascii="Arial" w:hAnsi="Arial" w:cs="Arial"/>
          <w:sz w:val="24"/>
          <w:szCs w:val="24"/>
        </w:rPr>
        <w:t>The purpose of this report is to share an update on the progress of</w:t>
      </w:r>
      <w:r>
        <w:rPr>
          <w:rFonts w:ascii="Arial" w:hAnsi="Arial" w:cs="Arial"/>
          <w:sz w:val="24"/>
          <w:szCs w:val="24"/>
        </w:rPr>
        <w:t xml:space="preserve"> Phase Four (2023-24) of</w:t>
      </w:r>
      <w:r w:rsidRPr="0005002E">
        <w:rPr>
          <w:rFonts w:ascii="Arial" w:hAnsi="Arial" w:cs="Arial"/>
          <w:sz w:val="24"/>
          <w:szCs w:val="24"/>
        </w:rPr>
        <w:t xml:space="preserve"> the Children, Young People, and Families Community Mental Health and Wellbeing (CYP) Fund, and to share the impact and learning so far covering the period April 2023-December 202</w:t>
      </w:r>
      <w:r>
        <w:rPr>
          <w:rFonts w:ascii="Arial" w:hAnsi="Arial" w:cs="Arial"/>
          <w:sz w:val="24"/>
          <w:szCs w:val="24"/>
        </w:rPr>
        <w:t>3</w:t>
      </w:r>
      <w:r w:rsidRPr="0005002E">
        <w:rPr>
          <w:rFonts w:ascii="Arial" w:hAnsi="Arial" w:cs="Arial"/>
          <w:sz w:val="24"/>
          <w:szCs w:val="24"/>
        </w:rPr>
        <w:t xml:space="preserve">. </w:t>
      </w:r>
    </w:p>
    <w:p w14:paraId="6C084D90" w14:textId="77777777" w:rsidR="00DA776A" w:rsidRDefault="00DA776A" w:rsidP="00DA776A">
      <w:pPr>
        <w:spacing w:after="0"/>
        <w:rPr>
          <w:rFonts w:ascii="Arial" w:hAnsi="Arial" w:cs="Arial"/>
          <w:sz w:val="24"/>
          <w:szCs w:val="24"/>
        </w:rPr>
      </w:pPr>
      <w:r>
        <w:rPr>
          <w:rFonts w:ascii="Arial" w:hAnsi="Arial" w:cs="Arial"/>
          <w:sz w:val="24"/>
          <w:szCs w:val="24"/>
        </w:rPr>
        <w:t>This report includes a summary of:</w:t>
      </w:r>
    </w:p>
    <w:p w14:paraId="15946D12" w14:textId="77777777" w:rsidR="00DA776A" w:rsidRDefault="00DA776A" w:rsidP="00DA776A">
      <w:pPr>
        <w:pStyle w:val="ListParagraph"/>
        <w:numPr>
          <w:ilvl w:val="0"/>
          <w:numId w:val="1"/>
        </w:numPr>
        <w:rPr>
          <w:rFonts w:ascii="Arial" w:hAnsi="Arial" w:cs="Arial"/>
          <w:sz w:val="24"/>
          <w:szCs w:val="24"/>
        </w:rPr>
      </w:pPr>
      <w:r>
        <w:rPr>
          <w:rFonts w:ascii="Arial" w:hAnsi="Arial" w:cs="Arial"/>
          <w:sz w:val="24"/>
          <w:szCs w:val="24"/>
        </w:rPr>
        <w:t xml:space="preserve">feedback from Community and Voluntary Sector (CVS) organisations providing services </w:t>
      </w:r>
    </w:p>
    <w:p w14:paraId="7A2913B1" w14:textId="77777777" w:rsidR="00DA776A" w:rsidRPr="0005002E" w:rsidRDefault="00DA776A" w:rsidP="00DA776A">
      <w:pPr>
        <w:pStyle w:val="ListParagraph"/>
        <w:numPr>
          <w:ilvl w:val="0"/>
          <w:numId w:val="1"/>
        </w:numPr>
        <w:rPr>
          <w:rFonts w:ascii="Arial" w:hAnsi="Arial" w:cs="Arial"/>
          <w:sz w:val="24"/>
          <w:szCs w:val="24"/>
        </w:rPr>
      </w:pPr>
      <w:r>
        <w:rPr>
          <w:rFonts w:ascii="Arial" w:hAnsi="Arial" w:cs="Arial"/>
          <w:sz w:val="24"/>
          <w:szCs w:val="24"/>
        </w:rPr>
        <w:t xml:space="preserve">feedback from </w:t>
      </w:r>
      <w:r>
        <w:rPr>
          <w:rFonts w:ascii="Arial" w:hAnsi="Arial" w:cs="Arial"/>
          <w:sz w:val="24"/>
          <w:szCs w:val="28"/>
        </w:rPr>
        <w:t>Cluster Improvement and Integration Leads (CIILs)</w:t>
      </w:r>
    </w:p>
    <w:p w14:paraId="14E56A6F" w14:textId="77777777" w:rsidR="00DA776A" w:rsidRPr="006D38C1" w:rsidRDefault="00DA776A" w:rsidP="00DA776A">
      <w:pPr>
        <w:pStyle w:val="ListParagraph"/>
        <w:numPr>
          <w:ilvl w:val="0"/>
          <w:numId w:val="1"/>
        </w:numPr>
        <w:rPr>
          <w:rFonts w:ascii="Arial" w:hAnsi="Arial" w:cs="Arial"/>
          <w:sz w:val="24"/>
          <w:szCs w:val="24"/>
        </w:rPr>
      </w:pPr>
      <w:r w:rsidRPr="006D38C1">
        <w:rPr>
          <w:rFonts w:ascii="Arial" w:hAnsi="Arial" w:cs="Arial"/>
          <w:sz w:val="24"/>
          <w:szCs w:val="24"/>
        </w:rPr>
        <w:t xml:space="preserve">plans for the remainder of Phase Four </w:t>
      </w:r>
    </w:p>
    <w:p w14:paraId="4030E4FD" w14:textId="2594DE6A" w:rsidR="00DA776A" w:rsidRPr="00DA776A" w:rsidRDefault="00DA776A" w:rsidP="00DA776A">
      <w:pPr>
        <w:pStyle w:val="paragraph"/>
        <w:spacing w:before="0" w:beforeAutospacing="0" w:after="0" w:afterAutospacing="0"/>
        <w:jc w:val="both"/>
        <w:textAlignment w:val="baseline"/>
        <w:rPr>
          <w:rStyle w:val="normaltextrun"/>
          <w:rFonts w:ascii="Arial" w:hAnsi="Arial" w:cs="Arial"/>
          <w:b/>
          <w:bCs/>
          <w:color w:val="000000"/>
          <w:sz w:val="28"/>
        </w:rPr>
      </w:pPr>
      <w:r w:rsidRPr="00DA776A">
        <w:rPr>
          <w:rStyle w:val="normaltextrun"/>
          <w:rFonts w:ascii="Arial" w:hAnsi="Arial" w:cs="Arial"/>
          <w:b/>
          <w:bCs/>
          <w:color w:val="000000"/>
          <w:sz w:val="28"/>
        </w:rPr>
        <w:t>1.2.</w:t>
      </w:r>
      <w:r w:rsidR="00620658">
        <w:rPr>
          <w:rStyle w:val="normaltextrun"/>
          <w:rFonts w:ascii="Arial" w:hAnsi="Arial" w:cs="Arial"/>
          <w:b/>
          <w:bCs/>
          <w:color w:val="000000"/>
          <w:sz w:val="28"/>
        </w:rPr>
        <w:t xml:space="preserve"> Duration of Fund </w:t>
      </w:r>
    </w:p>
    <w:p w14:paraId="2ECD8E62" w14:textId="77777777" w:rsidR="00DA776A" w:rsidRDefault="00DA776A" w:rsidP="00DA776A">
      <w:pPr>
        <w:pStyle w:val="paragraph"/>
        <w:spacing w:before="0" w:beforeAutospacing="0" w:after="0" w:afterAutospacing="0"/>
        <w:jc w:val="both"/>
        <w:textAlignment w:val="baseline"/>
        <w:rPr>
          <w:rStyle w:val="normaltextrun"/>
          <w:rFonts w:ascii="Arial" w:hAnsi="Arial" w:cs="Arial"/>
        </w:rPr>
      </w:pPr>
      <w:r w:rsidRPr="490E58A1">
        <w:rPr>
          <w:rStyle w:val="normaltextrun"/>
          <w:rFonts w:ascii="Arial" w:hAnsi="Arial" w:cs="Arial"/>
        </w:rPr>
        <w:t>Phase One was a rapid pilot to develop and test the approach. Given the success of the pilot, additional funding was agreed for Phase Two and</w:t>
      </w:r>
      <w:r>
        <w:rPr>
          <w:rStyle w:val="normaltextrun"/>
          <w:rFonts w:ascii="Arial" w:hAnsi="Arial" w:cs="Arial"/>
        </w:rPr>
        <w:t xml:space="preserve"> </w:t>
      </w:r>
      <w:r w:rsidRPr="490E58A1">
        <w:rPr>
          <w:rStyle w:val="normaltextrun"/>
          <w:rFonts w:ascii="Arial" w:hAnsi="Arial" w:cs="Arial"/>
        </w:rPr>
        <w:t>Phase Three</w:t>
      </w:r>
      <w:r w:rsidR="00D1752D">
        <w:rPr>
          <w:rStyle w:val="normaltextrun"/>
          <w:rFonts w:ascii="Arial" w:hAnsi="Arial" w:cs="Arial"/>
        </w:rPr>
        <w:t xml:space="preserve">. </w:t>
      </w:r>
      <w:r w:rsidRPr="490E58A1">
        <w:rPr>
          <w:rStyle w:val="normaltextrun"/>
          <w:rFonts w:ascii="Arial" w:hAnsi="Arial" w:cs="Arial"/>
        </w:rPr>
        <w:t xml:space="preserve">Phase Four </w:t>
      </w:r>
      <w:r w:rsidR="00D1752D">
        <w:rPr>
          <w:rStyle w:val="normaltextrun"/>
          <w:rFonts w:ascii="Arial" w:hAnsi="Arial" w:cs="Arial"/>
        </w:rPr>
        <w:t xml:space="preserve">was agreed and launched in April 2023. </w:t>
      </w:r>
    </w:p>
    <w:p w14:paraId="1EDC2297" w14:textId="77777777" w:rsidR="00DA776A" w:rsidRPr="00A31DF9" w:rsidRDefault="00DA776A" w:rsidP="00DA776A">
      <w:pPr>
        <w:pStyle w:val="paragraph"/>
        <w:spacing w:before="0" w:beforeAutospacing="0" w:after="0" w:afterAutospacing="0"/>
        <w:ind w:left="360"/>
        <w:jc w:val="both"/>
        <w:textAlignment w:val="baseline"/>
        <w:rPr>
          <w:rStyle w:val="normaltextrun"/>
          <w:rFonts w:ascii="Arial" w:eastAsiaTheme="majorEastAsia" w:hAnsi="Arial" w:cs="Arial"/>
          <w:b/>
          <w:bCs/>
          <w:color w:val="000000"/>
          <w:sz w:val="28"/>
          <w:szCs w:val="28"/>
          <w:lang w:val="en-US" w:eastAsia="en-US"/>
        </w:rPr>
      </w:pPr>
    </w:p>
    <w:tbl>
      <w:tblPr>
        <w:tblStyle w:val="GridTable4-Accent5"/>
        <w:tblW w:w="0" w:type="auto"/>
        <w:jc w:val="center"/>
        <w:tblLook w:val="04A0" w:firstRow="1" w:lastRow="0" w:firstColumn="1" w:lastColumn="0" w:noHBand="0" w:noVBand="1"/>
      </w:tblPr>
      <w:tblGrid>
        <w:gridCol w:w="924"/>
        <w:gridCol w:w="1016"/>
        <w:gridCol w:w="3341"/>
      </w:tblGrid>
      <w:tr w:rsidR="00DA776A" w:rsidRPr="00CB7F42" w14:paraId="37B6A652" w14:textId="77777777" w:rsidTr="00D579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7E27BE4A" w14:textId="77777777" w:rsidR="00DA776A" w:rsidRPr="00CB7F42" w:rsidRDefault="00DA776A" w:rsidP="00916AA1">
            <w:pPr>
              <w:pStyle w:val="paragraph"/>
              <w:spacing w:before="0" w:beforeAutospacing="0" w:after="0" w:afterAutospacing="0"/>
              <w:jc w:val="both"/>
              <w:textAlignment w:val="baseline"/>
              <w:rPr>
                <w:rStyle w:val="normaltextrun"/>
                <w:rFonts w:ascii="Arial" w:hAnsi="Arial" w:cs="Arial"/>
                <w:color w:val="000000"/>
              </w:rPr>
            </w:pPr>
            <w:bookmarkStart w:id="1" w:name="_Hlk136868293"/>
            <w:r w:rsidRPr="00CB7F42">
              <w:rPr>
                <w:rStyle w:val="normaltextrun"/>
                <w:rFonts w:ascii="Arial" w:hAnsi="Arial" w:cs="Arial"/>
                <w:color w:val="000000"/>
              </w:rPr>
              <w:t xml:space="preserve">Phase </w:t>
            </w:r>
          </w:p>
        </w:tc>
        <w:tc>
          <w:tcPr>
            <w:tcW w:w="1016" w:type="dxa"/>
          </w:tcPr>
          <w:p w14:paraId="55BC0901" w14:textId="77777777" w:rsidR="00DA776A" w:rsidRPr="00CB7F42" w:rsidRDefault="00DA776A" w:rsidP="00916AA1">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color w:val="000000"/>
              </w:rPr>
              <w:t>Date</w:t>
            </w:r>
          </w:p>
        </w:tc>
        <w:tc>
          <w:tcPr>
            <w:tcW w:w="3341" w:type="dxa"/>
          </w:tcPr>
          <w:p w14:paraId="29B24966" w14:textId="77777777" w:rsidR="00DA776A" w:rsidRPr="00CB7F42" w:rsidRDefault="00DA776A" w:rsidP="00916AA1">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color w:val="000000"/>
              </w:rPr>
              <w:t>Total Funding Per Year</w:t>
            </w:r>
          </w:p>
        </w:tc>
      </w:tr>
      <w:tr w:rsidR="00DA776A" w:rsidRPr="00CB7F42" w14:paraId="6704131F" w14:textId="77777777" w:rsidTr="00D579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75177094" w14:textId="77777777" w:rsidR="00DA776A" w:rsidRPr="00CB7F42" w:rsidRDefault="00DA776A" w:rsidP="00916AA1">
            <w:pPr>
              <w:pStyle w:val="paragraph"/>
              <w:spacing w:before="0" w:beforeAutospacing="0" w:after="0" w:afterAutospacing="0"/>
              <w:jc w:val="both"/>
              <w:textAlignment w:val="baseline"/>
              <w:rPr>
                <w:rStyle w:val="normaltextrun"/>
                <w:rFonts w:ascii="Arial" w:hAnsi="Arial" w:cs="Arial"/>
                <w:b w:val="0"/>
                <w:color w:val="000000"/>
              </w:rPr>
            </w:pPr>
            <w:r w:rsidRPr="00CB7F42">
              <w:rPr>
                <w:rStyle w:val="normaltextrun"/>
                <w:rFonts w:ascii="Arial" w:hAnsi="Arial" w:cs="Arial"/>
                <w:b w:val="0"/>
                <w:color w:val="000000"/>
              </w:rPr>
              <w:t>Phase One</w:t>
            </w:r>
          </w:p>
        </w:tc>
        <w:tc>
          <w:tcPr>
            <w:tcW w:w="1016" w:type="dxa"/>
          </w:tcPr>
          <w:p w14:paraId="1F46C0F9" w14:textId="77777777" w:rsidR="00DA776A"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color w:val="000000"/>
              </w:rPr>
              <w:t>Jan 21-Mar 21</w:t>
            </w:r>
          </w:p>
          <w:p w14:paraId="7865D6D0" w14:textId="77777777" w:rsidR="00D5797F" w:rsidRPr="00CB7F42" w:rsidRDefault="00D5797F"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p>
        </w:tc>
        <w:tc>
          <w:tcPr>
            <w:tcW w:w="3341" w:type="dxa"/>
          </w:tcPr>
          <w:p w14:paraId="75EED8E7" w14:textId="77777777" w:rsidR="00DA776A" w:rsidRPr="00CB7F42"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color w:val="000000"/>
              </w:rPr>
              <w:t>£100</w:t>
            </w:r>
            <w:r>
              <w:rPr>
                <w:rStyle w:val="normaltextrun"/>
                <w:rFonts w:ascii="Arial" w:hAnsi="Arial" w:cs="Arial"/>
                <w:color w:val="000000"/>
              </w:rPr>
              <w:t>,000</w:t>
            </w:r>
          </w:p>
        </w:tc>
      </w:tr>
      <w:tr w:rsidR="00DA776A" w:rsidRPr="00CB7F42" w14:paraId="5B1B96D0" w14:textId="77777777" w:rsidTr="00D5797F">
        <w:trPr>
          <w:jc w:val="center"/>
        </w:trPr>
        <w:tc>
          <w:tcPr>
            <w:cnfStyle w:val="001000000000" w:firstRow="0" w:lastRow="0" w:firstColumn="1" w:lastColumn="0" w:oddVBand="0" w:evenVBand="0" w:oddHBand="0" w:evenHBand="0" w:firstRowFirstColumn="0" w:firstRowLastColumn="0" w:lastRowFirstColumn="0" w:lastRowLastColumn="0"/>
            <w:tcW w:w="924" w:type="dxa"/>
          </w:tcPr>
          <w:p w14:paraId="225E7A2F" w14:textId="77777777" w:rsidR="00DA776A" w:rsidRPr="00CB7F42" w:rsidRDefault="00DA776A" w:rsidP="00916AA1">
            <w:pPr>
              <w:pStyle w:val="paragraph"/>
              <w:spacing w:before="0" w:beforeAutospacing="0" w:after="0" w:afterAutospacing="0"/>
              <w:jc w:val="both"/>
              <w:textAlignment w:val="baseline"/>
              <w:rPr>
                <w:rStyle w:val="normaltextrun"/>
                <w:rFonts w:ascii="Arial" w:hAnsi="Arial" w:cs="Arial"/>
                <w:b w:val="0"/>
                <w:color w:val="000000"/>
              </w:rPr>
            </w:pPr>
            <w:r w:rsidRPr="00CB7F42">
              <w:rPr>
                <w:rStyle w:val="normaltextrun"/>
                <w:rFonts w:ascii="Arial" w:hAnsi="Arial" w:cs="Arial"/>
                <w:b w:val="0"/>
                <w:color w:val="000000"/>
              </w:rPr>
              <w:t xml:space="preserve">Phase Two </w:t>
            </w:r>
          </w:p>
        </w:tc>
        <w:tc>
          <w:tcPr>
            <w:tcW w:w="1016" w:type="dxa"/>
          </w:tcPr>
          <w:p w14:paraId="1D822276" w14:textId="77777777" w:rsidR="00DA776A" w:rsidRDefault="00DA776A" w:rsidP="00916AA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color w:val="000000"/>
              </w:rPr>
              <w:t>Sep 21-Mar 22</w:t>
            </w:r>
          </w:p>
          <w:p w14:paraId="2470C3FD" w14:textId="77777777" w:rsidR="00D5797F" w:rsidRPr="00CB7F42" w:rsidRDefault="00D5797F" w:rsidP="00916AA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p>
        </w:tc>
        <w:tc>
          <w:tcPr>
            <w:tcW w:w="3341" w:type="dxa"/>
          </w:tcPr>
          <w:p w14:paraId="151B8074" w14:textId="77777777" w:rsidR="00DA776A" w:rsidRPr="00CB7F42" w:rsidRDefault="00DA776A" w:rsidP="00916AA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color w:val="000000"/>
              </w:rPr>
              <w:t>£364,600</w:t>
            </w:r>
          </w:p>
        </w:tc>
      </w:tr>
      <w:tr w:rsidR="00DA776A" w:rsidRPr="00CB7F42" w14:paraId="4D8DAEC8" w14:textId="77777777" w:rsidTr="00D579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4C759E00" w14:textId="77777777" w:rsidR="00DA776A" w:rsidRPr="00D5797F" w:rsidRDefault="00DA776A" w:rsidP="00916AA1">
            <w:pPr>
              <w:pStyle w:val="paragraph"/>
              <w:spacing w:before="0" w:beforeAutospacing="0" w:after="0" w:afterAutospacing="0"/>
              <w:jc w:val="both"/>
              <w:textAlignment w:val="baseline"/>
              <w:rPr>
                <w:rStyle w:val="normaltextrun"/>
                <w:rFonts w:ascii="Arial" w:hAnsi="Arial" w:cs="Arial"/>
                <w:b w:val="0"/>
                <w:color w:val="000000"/>
              </w:rPr>
            </w:pPr>
            <w:r w:rsidRPr="00D5797F">
              <w:rPr>
                <w:rStyle w:val="normaltextrun"/>
                <w:rFonts w:ascii="Arial" w:hAnsi="Arial" w:cs="Arial"/>
                <w:b w:val="0"/>
                <w:color w:val="000000"/>
              </w:rPr>
              <w:t>Phase Three</w:t>
            </w:r>
          </w:p>
        </w:tc>
        <w:tc>
          <w:tcPr>
            <w:tcW w:w="1016" w:type="dxa"/>
          </w:tcPr>
          <w:p w14:paraId="573B4A2E" w14:textId="77777777" w:rsidR="00DA776A"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bdr w:val="none" w:sz="0" w:space="0" w:color="auto" w:frame="1"/>
              </w:rPr>
            </w:pPr>
            <w:r w:rsidRPr="00D5797F">
              <w:rPr>
                <w:rStyle w:val="normaltextrun"/>
                <w:rFonts w:ascii="Arial" w:hAnsi="Arial" w:cs="Arial"/>
                <w:color w:val="000000"/>
                <w:bdr w:val="none" w:sz="0" w:space="0" w:color="auto" w:frame="1"/>
              </w:rPr>
              <w:t>May 22- Apr 23</w:t>
            </w:r>
          </w:p>
          <w:p w14:paraId="18999AEF" w14:textId="77777777" w:rsidR="00D5797F" w:rsidRPr="00D5797F" w:rsidRDefault="00D5797F"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p>
        </w:tc>
        <w:tc>
          <w:tcPr>
            <w:tcW w:w="3341" w:type="dxa"/>
          </w:tcPr>
          <w:p w14:paraId="57D97C98" w14:textId="77777777" w:rsidR="00DA776A" w:rsidRPr="00D5797F"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color w:val="000000"/>
                <w:bdr w:val="none" w:sz="0" w:space="0" w:color="auto" w:frame="1"/>
              </w:rPr>
              <w:t>£516,344 (includes Phase Two underspend of £56,588)</w:t>
            </w:r>
          </w:p>
        </w:tc>
      </w:tr>
      <w:tr w:rsidR="00D1752D" w:rsidRPr="00CB7F42" w14:paraId="1B72FA6F" w14:textId="77777777" w:rsidTr="00D5797F">
        <w:trPr>
          <w:jc w:val="center"/>
        </w:trPr>
        <w:tc>
          <w:tcPr>
            <w:cnfStyle w:val="001000000000" w:firstRow="0" w:lastRow="0" w:firstColumn="1" w:lastColumn="0" w:oddVBand="0" w:evenVBand="0" w:oddHBand="0" w:evenHBand="0" w:firstRowFirstColumn="0" w:firstRowLastColumn="0" w:lastRowFirstColumn="0" w:lastRowLastColumn="0"/>
            <w:tcW w:w="924" w:type="dxa"/>
          </w:tcPr>
          <w:p w14:paraId="4F770725" w14:textId="77777777" w:rsidR="00D1752D" w:rsidRPr="00D5797F" w:rsidRDefault="00D1752D" w:rsidP="00916AA1">
            <w:pPr>
              <w:pStyle w:val="paragraph"/>
              <w:spacing w:before="0" w:beforeAutospacing="0" w:after="0" w:afterAutospacing="0"/>
              <w:jc w:val="both"/>
              <w:textAlignment w:val="baseline"/>
              <w:rPr>
                <w:rStyle w:val="normaltextrun"/>
                <w:rFonts w:ascii="Arial" w:hAnsi="Arial" w:cs="Arial"/>
                <w:b w:val="0"/>
                <w:color w:val="000000"/>
              </w:rPr>
            </w:pPr>
            <w:r w:rsidRPr="00D5797F">
              <w:rPr>
                <w:rStyle w:val="normaltextrun"/>
                <w:rFonts w:ascii="Arial" w:hAnsi="Arial" w:cs="Arial"/>
                <w:b w:val="0"/>
                <w:color w:val="000000"/>
              </w:rPr>
              <w:t xml:space="preserve">Phase Four </w:t>
            </w:r>
          </w:p>
        </w:tc>
        <w:tc>
          <w:tcPr>
            <w:tcW w:w="1016" w:type="dxa"/>
          </w:tcPr>
          <w:p w14:paraId="245A0423" w14:textId="77777777" w:rsidR="00D1752D" w:rsidRPr="00D5797F" w:rsidRDefault="00D1752D" w:rsidP="00916AA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bdr w:val="none" w:sz="0" w:space="0" w:color="auto" w:frame="1"/>
              </w:rPr>
            </w:pPr>
            <w:r w:rsidRPr="00D5797F">
              <w:rPr>
                <w:rStyle w:val="normaltextrun"/>
                <w:rFonts w:ascii="Arial" w:hAnsi="Arial" w:cs="Arial"/>
                <w:color w:val="000000"/>
                <w:bdr w:val="none" w:sz="0" w:space="0" w:color="auto" w:frame="1"/>
              </w:rPr>
              <w:t>May 23-Apr 24</w:t>
            </w:r>
          </w:p>
        </w:tc>
        <w:tc>
          <w:tcPr>
            <w:tcW w:w="3341" w:type="dxa"/>
          </w:tcPr>
          <w:p w14:paraId="2C5D898F" w14:textId="77777777" w:rsidR="00D1752D" w:rsidRPr="00D5797F" w:rsidRDefault="00D1752D" w:rsidP="00916AA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bdr w:val="none" w:sz="0" w:space="0" w:color="auto" w:frame="1"/>
              </w:rPr>
            </w:pPr>
            <w:r w:rsidRPr="00D5797F">
              <w:rPr>
                <w:rFonts w:ascii="Arial" w:hAnsi="Arial" w:cs="Arial"/>
              </w:rPr>
              <w:t>£502,650</w:t>
            </w:r>
          </w:p>
        </w:tc>
      </w:tr>
      <w:tr w:rsidR="00DA776A" w:rsidRPr="00CB7F42" w14:paraId="69B8E835" w14:textId="77777777" w:rsidTr="00D579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24FE32BE" w14:textId="77777777" w:rsidR="00DA776A" w:rsidRPr="00D5797F" w:rsidRDefault="00DA776A" w:rsidP="00916AA1">
            <w:pPr>
              <w:pStyle w:val="paragraph"/>
              <w:spacing w:before="0" w:beforeAutospacing="0" w:after="0" w:afterAutospacing="0"/>
              <w:jc w:val="both"/>
              <w:textAlignment w:val="baseline"/>
              <w:rPr>
                <w:rStyle w:val="normaltextrun"/>
                <w:rFonts w:ascii="Arial" w:hAnsi="Arial" w:cs="Arial"/>
                <w:color w:val="000000"/>
              </w:rPr>
            </w:pPr>
          </w:p>
        </w:tc>
        <w:tc>
          <w:tcPr>
            <w:tcW w:w="1016" w:type="dxa"/>
          </w:tcPr>
          <w:p w14:paraId="46ED6243" w14:textId="77777777" w:rsidR="00DA776A" w:rsidRPr="00D5797F"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b/>
                <w:color w:val="000000"/>
              </w:rPr>
              <w:t>TOTAL</w:t>
            </w:r>
          </w:p>
        </w:tc>
        <w:tc>
          <w:tcPr>
            <w:tcW w:w="3341" w:type="dxa"/>
          </w:tcPr>
          <w:p w14:paraId="1BDF89DF" w14:textId="77777777" w:rsidR="00DA776A" w:rsidRPr="00D5797F"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color w:val="000000"/>
              </w:rPr>
            </w:pPr>
            <w:r w:rsidRPr="00D5797F">
              <w:rPr>
                <w:rStyle w:val="normaltextrun"/>
                <w:rFonts w:ascii="Arial" w:hAnsi="Arial" w:cs="Arial"/>
                <w:b/>
                <w:color w:val="000000"/>
              </w:rPr>
              <w:t>£</w:t>
            </w:r>
            <w:r w:rsidR="00D5797F">
              <w:rPr>
                <w:rStyle w:val="normaltextrun"/>
                <w:rFonts w:ascii="Arial" w:hAnsi="Arial" w:cs="Arial"/>
                <w:b/>
                <w:color w:val="000000"/>
              </w:rPr>
              <w:t>1,483,594</w:t>
            </w:r>
          </w:p>
        </w:tc>
      </w:tr>
      <w:tr w:rsidR="00DA776A" w:rsidRPr="00CB7F42" w14:paraId="5B8252FE" w14:textId="77777777" w:rsidTr="00D5797F">
        <w:trPr>
          <w:jc w:val="center"/>
        </w:trPr>
        <w:tc>
          <w:tcPr>
            <w:cnfStyle w:val="001000000000" w:firstRow="0" w:lastRow="0" w:firstColumn="1" w:lastColumn="0" w:oddVBand="0" w:evenVBand="0" w:oddHBand="0" w:evenHBand="0" w:firstRowFirstColumn="0" w:firstRowLastColumn="0" w:lastRowFirstColumn="0" w:lastRowLastColumn="0"/>
            <w:tcW w:w="924" w:type="dxa"/>
            <w:shd w:val="clear" w:color="auto" w:fill="5B9BD5" w:themeFill="accent5"/>
          </w:tcPr>
          <w:p w14:paraId="75B11BEE" w14:textId="77777777" w:rsidR="00DA776A" w:rsidRPr="00D5797F" w:rsidRDefault="00DA776A" w:rsidP="00916AA1">
            <w:pPr>
              <w:pStyle w:val="paragraph"/>
              <w:spacing w:before="0" w:beforeAutospacing="0" w:after="0" w:afterAutospacing="0"/>
              <w:jc w:val="both"/>
              <w:textAlignment w:val="baseline"/>
              <w:rPr>
                <w:rStyle w:val="normaltextrun"/>
                <w:rFonts w:ascii="Arial" w:hAnsi="Arial" w:cs="Arial"/>
                <w:color w:val="000000"/>
              </w:rPr>
            </w:pPr>
            <w:r w:rsidRPr="00D5797F">
              <w:rPr>
                <w:rStyle w:val="normaltextrun"/>
                <w:rFonts w:ascii="Arial" w:hAnsi="Arial" w:cs="Arial"/>
                <w:color w:val="000000"/>
              </w:rPr>
              <w:t>Phase</w:t>
            </w:r>
          </w:p>
        </w:tc>
        <w:tc>
          <w:tcPr>
            <w:tcW w:w="1016" w:type="dxa"/>
            <w:shd w:val="clear" w:color="auto" w:fill="5B9BD5" w:themeFill="accent5"/>
          </w:tcPr>
          <w:p w14:paraId="26898222" w14:textId="77777777" w:rsidR="00DA776A" w:rsidRPr="00D5797F" w:rsidRDefault="00DA776A" w:rsidP="00916AA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color w:val="000000"/>
              </w:rPr>
            </w:pPr>
            <w:r w:rsidRPr="00D5797F">
              <w:rPr>
                <w:rStyle w:val="normaltextrun"/>
                <w:rFonts w:ascii="Arial" w:hAnsi="Arial" w:cs="Arial"/>
                <w:b/>
                <w:color w:val="000000"/>
              </w:rPr>
              <w:t>Date</w:t>
            </w:r>
          </w:p>
        </w:tc>
        <w:tc>
          <w:tcPr>
            <w:tcW w:w="3341" w:type="dxa"/>
            <w:shd w:val="clear" w:color="auto" w:fill="5B9BD5" w:themeFill="accent5"/>
          </w:tcPr>
          <w:p w14:paraId="045211D2" w14:textId="77777777" w:rsidR="00DA776A" w:rsidRPr="00D5797F" w:rsidRDefault="00DA776A" w:rsidP="00916AA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color w:val="000000"/>
              </w:rPr>
            </w:pPr>
            <w:r w:rsidRPr="00D5797F">
              <w:rPr>
                <w:rStyle w:val="normaltextrun"/>
                <w:rFonts w:ascii="Arial" w:hAnsi="Arial" w:cs="Arial"/>
                <w:b/>
                <w:color w:val="000000"/>
              </w:rPr>
              <w:t xml:space="preserve">Total Custodian Funding </w:t>
            </w:r>
          </w:p>
        </w:tc>
      </w:tr>
      <w:tr w:rsidR="00DA776A" w:rsidRPr="00CB7F42" w14:paraId="2394DB4E" w14:textId="77777777" w:rsidTr="00D579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31B6D2D6" w14:textId="77777777" w:rsidR="00DA776A" w:rsidRPr="00D5797F" w:rsidRDefault="00DA776A" w:rsidP="00916AA1">
            <w:pPr>
              <w:pStyle w:val="paragraph"/>
              <w:spacing w:before="0" w:beforeAutospacing="0" w:after="0" w:afterAutospacing="0"/>
              <w:jc w:val="both"/>
              <w:textAlignment w:val="baseline"/>
              <w:rPr>
                <w:rStyle w:val="normaltextrun"/>
                <w:rFonts w:ascii="Arial" w:hAnsi="Arial" w:cs="Arial"/>
                <w:b w:val="0"/>
                <w:color w:val="000000"/>
              </w:rPr>
            </w:pPr>
            <w:r w:rsidRPr="00D5797F">
              <w:rPr>
                <w:rStyle w:val="normaltextrun"/>
                <w:rFonts w:ascii="Arial" w:hAnsi="Arial" w:cs="Arial"/>
                <w:b w:val="0"/>
                <w:color w:val="000000"/>
              </w:rPr>
              <w:t>Phase One</w:t>
            </w:r>
          </w:p>
        </w:tc>
        <w:tc>
          <w:tcPr>
            <w:tcW w:w="1016" w:type="dxa"/>
          </w:tcPr>
          <w:p w14:paraId="4DC3192F" w14:textId="77777777" w:rsidR="00DA776A" w:rsidRPr="00D5797F"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color w:val="000000"/>
              </w:rPr>
              <w:t>As above</w:t>
            </w:r>
          </w:p>
        </w:tc>
        <w:tc>
          <w:tcPr>
            <w:tcW w:w="3341" w:type="dxa"/>
          </w:tcPr>
          <w:p w14:paraId="50A9F7D1" w14:textId="77777777" w:rsidR="00DA776A" w:rsidRPr="00D5797F" w:rsidRDefault="00DA776A" w:rsidP="00916AA1">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D5797F">
              <w:rPr>
                <w:rFonts w:ascii="Arial" w:hAnsi="Arial" w:cs="Arial"/>
              </w:rPr>
              <w:t xml:space="preserve">£100,000 </w:t>
            </w:r>
          </w:p>
        </w:tc>
      </w:tr>
      <w:tr w:rsidR="00D5797F" w:rsidRPr="00CB7F42" w14:paraId="3A1CD942" w14:textId="77777777" w:rsidTr="00D5797F">
        <w:trPr>
          <w:jc w:val="center"/>
        </w:trPr>
        <w:tc>
          <w:tcPr>
            <w:cnfStyle w:val="001000000000" w:firstRow="0" w:lastRow="0" w:firstColumn="1" w:lastColumn="0" w:oddVBand="0" w:evenVBand="0" w:oddHBand="0" w:evenHBand="0" w:firstRowFirstColumn="0" w:firstRowLastColumn="0" w:lastRowFirstColumn="0" w:lastRowLastColumn="0"/>
            <w:tcW w:w="924" w:type="dxa"/>
          </w:tcPr>
          <w:p w14:paraId="20ADF2AA" w14:textId="77777777" w:rsidR="00D5797F" w:rsidRPr="00D5797F" w:rsidRDefault="00D5797F" w:rsidP="00D5797F">
            <w:pPr>
              <w:pStyle w:val="paragraph"/>
              <w:spacing w:before="0" w:beforeAutospacing="0" w:after="0" w:afterAutospacing="0"/>
              <w:jc w:val="both"/>
              <w:textAlignment w:val="baseline"/>
              <w:rPr>
                <w:rStyle w:val="normaltextrun"/>
                <w:rFonts w:ascii="Arial" w:hAnsi="Arial" w:cs="Arial"/>
                <w:b w:val="0"/>
                <w:color w:val="000000"/>
              </w:rPr>
            </w:pPr>
            <w:r w:rsidRPr="00D5797F">
              <w:rPr>
                <w:rStyle w:val="normaltextrun"/>
                <w:rFonts w:ascii="Arial" w:hAnsi="Arial" w:cs="Arial"/>
                <w:b w:val="0"/>
                <w:color w:val="000000"/>
              </w:rPr>
              <w:t>Phase Two</w:t>
            </w:r>
          </w:p>
        </w:tc>
        <w:tc>
          <w:tcPr>
            <w:tcW w:w="1016" w:type="dxa"/>
          </w:tcPr>
          <w:p w14:paraId="4C43277E" w14:textId="77777777" w:rsidR="00D5797F" w:rsidRPr="00D5797F" w:rsidRDefault="00D5797F" w:rsidP="00D5797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color w:val="000000"/>
              </w:rPr>
              <w:t>As above</w:t>
            </w:r>
          </w:p>
        </w:tc>
        <w:tc>
          <w:tcPr>
            <w:tcW w:w="3341" w:type="dxa"/>
          </w:tcPr>
          <w:p w14:paraId="474EEE68" w14:textId="77777777" w:rsidR="00D5797F" w:rsidRPr="00D5797F" w:rsidRDefault="00D5797F" w:rsidP="00D5797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rPr>
              <w:t>£276,600</w:t>
            </w:r>
          </w:p>
        </w:tc>
      </w:tr>
      <w:tr w:rsidR="00D5797F" w:rsidRPr="00CB7F42" w14:paraId="5803EE9F" w14:textId="77777777" w:rsidTr="00D579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7FC78BC5" w14:textId="77777777" w:rsidR="00D5797F" w:rsidRPr="00D5797F" w:rsidRDefault="00D5797F" w:rsidP="00D5797F">
            <w:pPr>
              <w:pStyle w:val="paragraph"/>
              <w:spacing w:before="0" w:beforeAutospacing="0" w:after="0" w:afterAutospacing="0"/>
              <w:jc w:val="both"/>
              <w:textAlignment w:val="baseline"/>
              <w:rPr>
                <w:rStyle w:val="normaltextrun"/>
                <w:rFonts w:ascii="Arial" w:hAnsi="Arial" w:cs="Arial"/>
                <w:b w:val="0"/>
                <w:color w:val="000000"/>
              </w:rPr>
            </w:pPr>
            <w:r w:rsidRPr="00D5797F">
              <w:rPr>
                <w:rStyle w:val="normaltextrun"/>
                <w:rFonts w:ascii="Arial" w:hAnsi="Arial" w:cs="Arial"/>
                <w:b w:val="0"/>
                <w:color w:val="000000"/>
              </w:rPr>
              <w:t xml:space="preserve">Phase Three       </w:t>
            </w:r>
          </w:p>
        </w:tc>
        <w:tc>
          <w:tcPr>
            <w:tcW w:w="1016" w:type="dxa"/>
          </w:tcPr>
          <w:p w14:paraId="2549F9C2" w14:textId="77777777" w:rsidR="00D5797F" w:rsidRPr="00D5797F" w:rsidRDefault="00D5797F" w:rsidP="00D5797F">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color w:val="000000"/>
              </w:rPr>
              <w:t>As above</w:t>
            </w:r>
          </w:p>
        </w:tc>
        <w:tc>
          <w:tcPr>
            <w:tcW w:w="3341" w:type="dxa"/>
          </w:tcPr>
          <w:p w14:paraId="21FF3E40" w14:textId="77777777" w:rsidR="00D5797F" w:rsidRPr="00D5797F" w:rsidRDefault="00D5797F" w:rsidP="00D5797F">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D5797F">
              <w:rPr>
                <w:rFonts w:ascii="Arial" w:hAnsi="Arial" w:cs="Arial"/>
              </w:rPr>
              <w:t>£465,000</w:t>
            </w:r>
          </w:p>
        </w:tc>
      </w:tr>
      <w:tr w:rsidR="00D5797F" w:rsidRPr="00CB7F42" w14:paraId="3D5C38DB" w14:textId="77777777" w:rsidTr="00D5797F">
        <w:trPr>
          <w:trHeight w:val="411"/>
          <w:jc w:val="center"/>
        </w:trPr>
        <w:tc>
          <w:tcPr>
            <w:cnfStyle w:val="001000000000" w:firstRow="0" w:lastRow="0" w:firstColumn="1" w:lastColumn="0" w:oddVBand="0" w:evenVBand="0" w:oddHBand="0" w:evenHBand="0" w:firstRowFirstColumn="0" w:firstRowLastColumn="0" w:lastRowFirstColumn="0" w:lastRowLastColumn="0"/>
            <w:tcW w:w="924" w:type="dxa"/>
          </w:tcPr>
          <w:p w14:paraId="29E62DA5" w14:textId="77777777" w:rsidR="00D5797F" w:rsidRPr="00D5797F" w:rsidRDefault="00D5797F" w:rsidP="00D5797F">
            <w:pPr>
              <w:pStyle w:val="paragraph"/>
              <w:spacing w:before="0" w:beforeAutospacing="0" w:after="0" w:afterAutospacing="0"/>
              <w:jc w:val="both"/>
              <w:textAlignment w:val="baseline"/>
              <w:rPr>
                <w:rStyle w:val="normaltextrun"/>
                <w:rFonts w:ascii="Arial" w:hAnsi="Arial" w:cs="Arial"/>
                <w:color w:val="000000"/>
              </w:rPr>
            </w:pPr>
            <w:r w:rsidRPr="00D5797F">
              <w:rPr>
                <w:rStyle w:val="normaltextrun"/>
                <w:rFonts w:ascii="Arial" w:hAnsi="Arial" w:cs="Arial"/>
                <w:b w:val="0"/>
                <w:color w:val="000000"/>
              </w:rPr>
              <w:t>Phase Four</w:t>
            </w:r>
          </w:p>
        </w:tc>
        <w:tc>
          <w:tcPr>
            <w:tcW w:w="1016" w:type="dxa"/>
          </w:tcPr>
          <w:p w14:paraId="7E71CB49" w14:textId="77777777" w:rsidR="00D5797F" w:rsidRPr="00D5797F" w:rsidRDefault="00D5797F" w:rsidP="00D5797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D5797F">
              <w:rPr>
                <w:rStyle w:val="normaltextrun"/>
                <w:rFonts w:ascii="Arial" w:hAnsi="Arial" w:cs="Arial"/>
                <w:color w:val="000000"/>
              </w:rPr>
              <w:t>As above</w:t>
            </w:r>
          </w:p>
        </w:tc>
        <w:tc>
          <w:tcPr>
            <w:tcW w:w="3341" w:type="dxa"/>
          </w:tcPr>
          <w:p w14:paraId="6E90A022" w14:textId="77777777" w:rsidR="00D5797F" w:rsidRPr="00D5797F" w:rsidRDefault="00D5797F" w:rsidP="00D5797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hd w:val="clear" w:color="auto" w:fill="FFFFFF"/>
              </w:rPr>
            </w:pPr>
            <w:r w:rsidRPr="00D5797F">
              <w:rPr>
                <w:rFonts w:ascii="Arial" w:hAnsi="Arial" w:cs="Arial"/>
              </w:rPr>
              <w:t>£449,650</w:t>
            </w:r>
          </w:p>
        </w:tc>
      </w:tr>
      <w:tr w:rsidR="00D5797F" w:rsidRPr="00CB7F42" w14:paraId="19EF4A4F" w14:textId="77777777" w:rsidTr="00D579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4" w:type="dxa"/>
          </w:tcPr>
          <w:p w14:paraId="15FDF0D1" w14:textId="77777777" w:rsidR="00D5797F" w:rsidRPr="00CB7F42" w:rsidRDefault="00D5797F" w:rsidP="00D5797F">
            <w:pPr>
              <w:pStyle w:val="paragraph"/>
              <w:spacing w:before="0" w:beforeAutospacing="0" w:after="0" w:afterAutospacing="0"/>
              <w:jc w:val="both"/>
              <w:textAlignment w:val="baseline"/>
              <w:rPr>
                <w:rStyle w:val="normaltextrun"/>
                <w:rFonts w:ascii="Arial" w:hAnsi="Arial" w:cs="Arial"/>
                <w:color w:val="000000"/>
              </w:rPr>
            </w:pPr>
          </w:p>
        </w:tc>
        <w:tc>
          <w:tcPr>
            <w:tcW w:w="1016" w:type="dxa"/>
          </w:tcPr>
          <w:p w14:paraId="4A0C51CD" w14:textId="77777777" w:rsidR="00D5797F" w:rsidRPr="00CB7F42" w:rsidRDefault="00D5797F" w:rsidP="00D5797F">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rPr>
            </w:pPr>
            <w:r w:rsidRPr="00CB7F42">
              <w:rPr>
                <w:rStyle w:val="normaltextrun"/>
                <w:rFonts w:ascii="Arial" w:hAnsi="Arial" w:cs="Arial"/>
                <w:b/>
                <w:color w:val="000000"/>
              </w:rPr>
              <w:t>TOTAL</w:t>
            </w:r>
          </w:p>
        </w:tc>
        <w:tc>
          <w:tcPr>
            <w:tcW w:w="3341" w:type="dxa"/>
          </w:tcPr>
          <w:p w14:paraId="55AAF113" w14:textId="77777777" w:rsidR="00D5797F" w:rsidRPr="00CB7F42" w:rsidRDefault="00D5797F" w:rsidP="00D5797F">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color w:val="000000"/>
              </w:rPr>
            </w:pPr>
            <w:r w:rsidRPr="00CB7F42">
              <w:rPr>
                <w:rStyle w:val="normaltextrun"/>
                <w:rFonts w:ascii="Arial" w:hAnsi="Arial" w:cs="Arial"/>
                <w:b/>
                <w:color w:val="000000"/>
              </w:rPr>
              <w:t>£</w:t>
            </w:r>
            <w:r>
              <w:rPr>
                <w:rStyle w:val="normaltextrun"/>
                <w:rFonts w:ascii="Arial" w:hAnsi="Arial" w:cs="Arial"/>
                <w:b/>
                <w:color w:val="000000"/>
              </w:rPr>
              <w:t>1,291,250</w:t>
            </w:r>
          </w:p>
        </w:tc>
      </w:tr>
      <w:bookmarkEnd w:id="1"/>
    </w:tbl>
    <w:p w14:paraId="0C027B77" w14:textId="77777777" w:rsidR="00DA776A" w:rsidRDefault="00DA776A">
      <w:pPr>
        <w:rPr>
          <w:rFonts w:ascii="Arial" w:hAnsi="Arial" w:cs="Arial"/>
          <w:sz w:val="32"/>
          <w:szCs w:val="32"/>
        </w:rPr>
      </w:pPr>
    </w:p>
    <w:p w14:paraId="028E7718" w14:textId="77777777" w:rsidR="00620658" w:rsidRDefault="00D27E2F" w:rsidP="00D27E2F">
      <w:pPr>
        <w:pStyle w:val="paragraph"/>
        <w:spacing w:before="0" w:beforeAutospacing="0" w:after="0" w:afterAutospacing="0"/>
        <w:jc w:val="both"/>
        <w:textAlignment w:val="baseline"/>
        <w:rPr>
          <w:rStyle w:val="normaltextrun"/>
          <w:rFonts w:ascii="Arial" w:hAnsi="Arial" w:cs="Arial"/>
          <w:b/>
          <w:sz w:val="28"/>
        </w:rPr>
      </w:pPr>
      <w:r w:rsidRPr="00B72C86">
        <w:rPr>
          <w:rStyle w:val="normaltextrun"/>
          <w:rFonts w:ascii="Arial" w:hAnsi="Arial" w:cs="Arial"/>
          <w:b/>
          <w:sz w:val="28"/>
        </w:rPr>
        <w:t xml:space="preserve">1.3 </w:t>
      </w:r>
      <w:r w:rsidR="00620658">
        <w:rPr>
          <w:rStyle w:val="normaltextrun"/>
          <w:rFonts w:ascii="Arial" w:hAnsi="Arial" w:cs="Arial"/>
          <w:b/>
          <w:sz w:val="28"/>
        </w:rPr>
        <w:t xml:space="preserve">Overview of Fund </w:t>
      </w:r>
    </w:p>
    <w:p w14:paraId="564731A3" w14:textId="1FA510DF" w:rsidR="00D27E2F" w:rsidRPr="00620658" w:rsidRDefault="00620658" w:rsidP="00D27E2F">
      <w:pPr>
        <w:pStyle w:val="paragraph"/>
        <w:spacing w:before="0" w:beforeAutospacing="0" w:after="0" w:afterAutospacing="0"/>
        <w:jc w:val="both"/>
        <w:textAlignment w:val="baseline"/>
        <w:rPr>
          <w:rStyle w:val="normaltextrun"/>
          <w:rFonts w:ascii="Arial" w:hAnsi="Arial" w:cs="Arial"/>
          <w:b/>
        </w:rPr>
      </w:pPr>
      <w:r w:rsidRPr="00620658">
        <w:rPr>
          <w:rStyle w:val="normaltextrun"/>
          <w:rFonts w:ascii="Arial" w:hAnsi="Arial" w:cs="Arial"/>
          <w:b/>
        </w:rPr>
        <w:t xml:space="preserve">1.3.1 </w:t>
      </w:r>
      <w:r w:rsidR="00D27E2F" w:rsidRPr="00620658">
        <w:rPr>
          <w:rStyle w:val="normaltextrun"/>
          <w:rFonts w:ascii="Arial" w:hAnsi="Arial" w:cs="Arial"/>
          <w:b/>
        </w:rPr>
        <w:t>Aim</w:t>
      </w:r>
    </w:p>
    <w:p w14:paraId="044816E8" w14:textId="77777777" w:rsidR="00D27E2F" w:rsidRPr="006528E8" w:rsidRDefault="00D27E2F" w:rsidP="00D27E2F">
      <w:pPr>
        <w:pStyle w:val="paragraph"/>
        <w:spacing w:before="0" w:beforeAutospacing="0" w:after="0" w:afterAutospacing="0"/>
        <w:jc w:val="both"/>
        <w:textAlignment w:val="baseline"/>
        <w:rPr>
          <w:rStyle w:val="normaltextrun"/>
          <w:rFonts w:ascii="Arial" w:hAnsi="Arial" w:cs="Arial"/>
        </w:rPr>
      </w:pPr>
      <w:r w:rsidRPr="490E58A1">
        <w:rPr>
          <w:rStyle w:val="normaltextrun"/>
          <w:rFonts w:ascii="Arial" w:hAnsi="Arial" w:cs="Arial"/>
        </w:rPr>
        <w:t xml:space="preserve">Our </w:t>
      </w:r>
      <w:r w:rsidRPr="007F51D8">
        <w:rPr>
          <w:rFonts w:ascii="Arial" w:hAnsi="Arial" w:cs="Arial"/>
          <w:b/>
          <w:bCs/>
        </w:rPr>
        <w:t>North Lanarkshire Children and Young People Community Mental Health and Wellbeing</w:t>
      </w:r>
      <w:r w:rsidRPr="007F51D8">
        <w:rPr>
          <w:rFonts w:ascii="Arial" w:hAnsi="Arial" w:cs="Arial"/>
        </w:rPr>
        <w:t xml:space="preserve"> Fund</w:t>
      </w:r>
      <w:r w:rsidRPr="490E58A1">
        <w:rPr>
          <w:rStyle w:val="normaltextrun"/>
          <w:rFonts w:ascii="Arial" w:hAnsi="Arial" w:cs="Arial"/>
        </w:rPr>
        <w:t xml:space="preserve"> supports local delivery of the Scottish Government Children and Young People Mental Health and Wellbeing </w:t>
      </w:r>
      <w:r>
        <w:rPr>
          <w:rStyle w:val="normaltextrun"/>
          <w:rFonts w:ascii="Arial" w:hAnsi="Arial" w:cs="Arial"/>
        </w:rPr>
        <w:t>F</w:t>
      </w:r>
      <w:r w:rsidRPr="490E58A1">
        <w:rPr>
          <w:rStyle w:val="normaltextrun"/>
          <w:rFonts w:ascii="Arial" w:hAnsi="Arial" w:cs="Arial"/>
        </w:rPr>
        <w:t>ramework, the North Lanarkshire Children’s Services Plan</w:t>
      </w:r>
      <w:r>
        <w:rPr>
          <w:rStyle w:val="normaltextrun"/>
          <w:rFonts w:ascii="Arial" w:hAnsi="Arial" w:cs="Arial"/>
        </w:rPr>
        <w:t>,</w:t>
      </w:r>
      <w:r w:rsidRPr="490E58A1">
        <w:rPr>
          <w:rStyle w:val="normaltextrun"/>
          <w:rFonts w:ascii="Arial" w:hAnsi="Arial" w:cs="Arial"/>
        </w:rPr>
        <w:t xml:space="preserve"> and Lanarkshire Mental Health Strategy. </w:t>
      </w:r>
    </w:p>
    <w:p w14:paraId="5CA369D8" w14:textId="77777777" w:rsidR="00D27E2F" w:rsidRDefault="00D27E2F" w:rsidP="00D27E2F">
      <w:pPr>
        <w:pStyle w:val="paragraph"/>
        <w:spacing w:before="0" w:beforeAutospacing="0" w:after="0" w:afterAutospacing="0"/>
        <w:jc w:val="both"/>
        <w:textAlignment w:val="baseline"/>
        <w:rPr>
          <w:rStyle w:val="normaltextrun"/>
          <w:rFonts w:ascii="Arial" w:hAnsi="Arial" w:cs="Arial"/>
          <w:b/>
        </w:rPr>
      </w:pPr>
    </w:p>
    <w:p w14:paraId="042059B7" w14:textId="1D7CF2FC" w:rsidR="00D27E2F" w:rsidRPr="00620658" w:rsidRDefault="00D27E2F" w:rsidP="00D27E2F">
      <w:pPr>
        <w:pStyle w:val="paragraph"/>
        <w:spacing w:before="0" w:beforeAutospacing="0" w:after="0" w:afterAutospacing="0"/>
        <w:jc w:val="both"/>
        <w:textAlignment w:val="baseline"/>
        <w:rPr>
          <w:rStyle w:val="normaltextrun"/>
          <w:rFonts w:ascii="Arial" w:hAnsi="Arial" w:cs="Arial"/>
          <w:b/>
        </w:rPr>
      </w:pPr>
      <w:r w:rsidRPr="00620658">
        <w:rPr>
          <w:rStyle w:val="normaltextrun"/>
          <w:rFonts w:ascii="Arial" w:hAnsi="Arial" w:cs="Arial"/>
          <w:b/>
        </w:rPr>
        <w:t>1.</w:t>
      </w:r>
      <w:r w:rsidR="00620658" w:rsidRPr="00620658">
        <w:rPr>
          <w:rStyle w:val="normaltextrun"/>
          <w:rFonts w:ascii="Arial" w:hAnsi="Arial" w:cs="Arial"/>
          <w:b/>
        </w:rPr>
        <w:t>3.2</w:t>
      </w:r>
      <w:r w:rsidRPr="00620658">
        <w:rPr>
          <w:rStyle w:val="normaltextrun"/>
          <w:rFonts w:ascii="Arial" w:hAnsi="Arial" w:cs="Arial"/>
          <w:b/>
        </w:rPr>
        <w:t xml:space="preserve"> Outcomes</w:t>
      </w:r>
    </w:p>
    <w:p w14:paraId="681E7794" w14:textId="4E74162D" w:rsidR="00D27E2F" w:rsidRDefault="00D27E2F" w:rsidP="00D27E2F">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To improve children and young people’s mental health and wellbeing, with reference to the national </w:t>
      </w:r>
      <w:hyperlink r:id="rId14" w:history="1">
        <w:r w:rsidRPr="00F81310">
          <w:rPr>
            <w:rStyle w:val="Hyperlink"/>
            <w:rFonts w:ascii="Arial" w:hAnsi="Arial" w:cs="Arial"/>
          </w:rPr>
          <w:t>‘SHANARRI’</w:t>
        </w:r>
      </w:hyperlink>
      <w:r>
        <w:rPr>
          <w:rStyle w:val="normaltextrun"/>
          <w:rFonts w:ascii="Arial" w:hAnsi="Arial" w:cs="Arial"/>
        </w:rPr>
        <w:t xml:space="preserve"> framework. </w:t>
      </w:r>
    </w:p>
    <w:p w14:paraId="73DE4826" w14:textId="77777777" w:rsidR="00D27E2F" w:rsidRDefault="00D27E2F" w:rsidP="00D27E2F">
      <w:pPr>
        <w:pStyle w:val="paragraph"/>
        <w:spacing w:before="0" w:beforeAutospacing="0" w:after="0" w:afterAutospacing="0"/>
        <w:jc w:val="both"/>
        <w:textAlignment w:val="baseline"/>
        <w:rPr>
          <w:rStyle w:val="normaltextrun"/>
          <w:rFonts w:ascii="Arial" w:hAnsi="Arial" w:cs="Arial"/>
        </w:rPr>
      </w:pPr>
    </w:p>
    <w:p w14:paraId="3182BC69" w14:textId="0BE7319D" w:rsidR="00D27E2F" w:rsidRPr="00620658" w:rsidRDefault="00D27E2F" w:rsidP="00D27E2F">
      <w:pPr>
        <w:pStyle w:val="paragraph"/>
        <w:spacing w:before="0" w:beforeAutospacing="0" w:after="0" w:afterAutospacing="0"/>
        <w:jc w:val="both"/>
        <w:textAlignment w:val="baseline"/>
        <w:rPr>
          <w:rStyle w:val="normaltextrun"/>
          <w:rFonts w:ascii="Arial" w:hAnsi="Arial" w:cs="Arial"/>
          <w:b/>
        </w:rPr>
      </w:pPr>
      <w:r w:rsidRPr="00620658">
        <w:rPr>
          <w:rStyle w:val="normaltextrun"/>
          <w:rFonts w:ascii="Arial" w:hAnsi="Arial" w:cs="Arial"/>
          <w:b/>
        </w:rPr>
        <w:t>1.</w:t>
      </w:r>
      <w:r w:rsidR="00620658" w:rsidRPr="00620658">
        <w:rPr>
          <w:rStyle w:val="normaltextrun"/>
          <w:rFonts w:ascii="Arial" w:hAnsi="Arial" w:cs="Arial"/>
          <w:b/>
        </w:rPr>
        <w:t>3.3</w:t>
      </w:r>
      <w:r w:rsidRPr="00620658">
        <w:rPr>
          <w:rStyle w:val="normaltextrun"/>
          <w:rFonts w:ascii="Arial" w:hAnsi="Arial" w:cs="Arial"/>
          <w:b/>
        </w:rPr>
        <w:t xml:space="preserve"> Objectives</w:t>
      </w:r>
    </w:p>
    <w:p w14:paraId="7F82E37B" w14:textId="1739D4F2" w:rsidR="00D27E2F" w:rsidRDefault="00D27E2F" w:rsidP="00D27E2F">
      <w:pPr>
        <w:pStyle w:val="paragraph"/>
        <w:spacing w:before="0" w:beforeAutospacing="0" w:after="0" w:afterAutospacing="0"/>
        <w:jc w:val="both"/>
        <w:textAlignment w:val="baseline"/>
        <w:rPr>
          <w:rStyle w:val="normaltextrun"/>
          <w:rFonts w:ascii="Arial" w:hAnsi="Arial" w:cs="Arial"/>
        </w:rPr>
      </w:pPr>
      <w:r w:rsidRPr="00D27E2F">
        <w:rPr>
          <w:rStyle w:val="normaltextrun"/>
          <w:rFonts w:ascii="Arial" w:hAnsi="Arial" w:cs="Arial"/>
          <w:b/>
        </w:rPr>
        <w:t>1.</w:t>
      </w:r>
      <w:r w:rsidR="00620658">
        <w:rPr>
          <w:rStyle w:val="normaltextrun"/>
          <w:rFonts w:ascii="Arial" w:hAnsi="Arial" w:cs="Arial"/>
          <w:b/>
        </w:rPr>
        <w:t>3.3.1</w:t>
      </w:r>
      <w:r>
        <w:rPr>
          <w:rStyle w:val="normaltextrun"/>
          <w:rFonts w:ascii="Arial" w:hAnsi="Arial" w:cs="Arial"/>
        </w:rPr>
        <w:t xml:space="preserve"> Increase North Lanarkshire Community and Voluntary Sector (CVS) capacity to support children and young people’s mental health and wellbeing in their local community. </w:t>
      </w:r>
    </w:p>
    <w:p w14:paraId="5B5DCFA2" w14:textId="77777777" w:rsidR="00D27E2F" w:rsidRDefault="00D27E2F" w:rsidP="00D27E2F">
      <w:pPr>
        <w:pStyle w:val="paragraph"/>
        <w:spacing w:before="0" w:beforeAutospacing="0" w:after="0" w:afterAutospacing="0"/>
        <w:jc w:val="both"/>
        <w:textAlignment w:val="baseline"/>
        <w:rPr>
          <w:rStyle w:val="normaltextrun"/>
          <w:rFonts w:ascii="Arial" w:hAnsi="Arial" w:cs="Arial"/>
        </w:rPr>
      </w:pPr>
    </w:p>
    <w:p w14:paraId="38F34DB2" w14:textId="418E977A" w:rsidR="00D27E2F" w:rsidRDefault="00D27E2F" w:rsidP="00D27E2F">
      <w:pPr>
        <w:pStyle w:val="paragraph"/>
        <w:spacing w:before="0" w:beforeAutospacing="0" w:after="0" w:afterAutospacing="0"/>
        <w:jc w:val="both"/>
        <w:textAlignment w:val="baseline"/>
        <w:rPr>
          <w:rStyle w:val="normaltextrun"/>
          <w:rFonts w:ascii="Arial" w:hAnsi="Arial" w:cs="Arial"/>
        </w:rPr>
      </w:pPr>
      <w:r w:rsidRPr="00D27E2F">
        <w:rPr>
          <w:rStyle w:val="normaltextrun"/>
          <w:rFonts w:ascii="Arial" w:hAnsi="Arial" w:cs="Arial"/>
          <w:b/>
        </w:rPr>
        <w:t>1.</w:t>
      </w:r>
      <w:r w:rsidR="00620658">
        <w:rPr>
          <w:rStyle w:val="normaltextrun"/>
          <w:rFonts w:ascii="Arial" w:hAnsi="Arial" w:cs="Arial"/>
          <w:b/>
        </w:rPr>
        <w:t>3.3.2</w:t>
      </w:r>
      <w:r>
        <w:rPr>
          <w:rStyle w:val="normaltextrun"/>
          <w:rFonts w:ascii="Arial" w:hAnsi="Arial" w:cs="Arial"/>
        </w:rPr>
        <w:t xml:space="preserve"> Demonstrate the contribution of the North Lanarkshire CVS to improving children and young people’s mental health and wellbeing. </w:t>
      </w:r>
    </w:p>
    <w:p w14:paraId="68F88951" w14:textId="77777777" w:rsidR="00D27E2F" w:rsidRDefault="00D27E2F" w:rsidP="00D27E2F">
      <w:pPr>
        <w:pStyle w:val="paragraph"/>
        <w:spacing w:before="0" w:beforeAutospacing="0" w:after="0" w:afterAutospacing="0"/>
        <w:jc w:val="both"/>
        <w:textAlignment w:val="baseline"/>
        <w:rPr>
          <w:rStyle w:val="normaltextrun"/>
          <w:rFonts w:ascii="Arial" w:hAnsi="Arial" w:cs="Arial"/>
        </w:rPr>
      </w:pPr>
    </w:p>
    <w:p w14:paraId="21B8D898" w14:textId="509E72F9" w:rsidR="00D27E2F" w:rsidRDefault="00D27E2F" w:rsidP="00D27E2F">
      <w:pPr>
        <w:pStyle w:val="paragraph"/>
        <w:spacing w:before="0" w:beforeAutospacing="0" w:after="0" w:afterAutospacing="0"/>
        <w:jc w:val="both"/>
        <w:textAlignment w:val="baseline"/>
        <w:rPr>
          <w:rStyle w:val="normaltextrun"/>
          <w:rFonts w:ascii="Arial" w:hAnsi="Arial" w:cs="Arial"/>
        </w:rPr>
      </w:pPr>
      <w:r w:rsidRPr="00D27E2F">
        <w:rPr>
          <w:rStyle w:val="normaltextrun"/>
          <w:rFonts w:ascii="Arial" w:hAnsi="Arial" w:cs="Arial"/>
          <w:b/>
        </w:rPr>
        <w:t>1.</w:t>
      </w:r>
      <w:r w:rsidR="00620658">
        <w:rPr>
          <w:rStyle w:val="normaltextrun"/>
          <w:rFonts w:ascii="Arial" w:hAnsi="Arial" w:cs="Arial"/>
          <w:b/>
        </w:rPr>
        <w:t>3.3.3</w:t>
      </w:r>
      <w:r>
        <w:rPr>
          <w:rStyle w:val="normaltextrun"/>
          <w:rFonts w:ascii="Arial" w:hAnsi="Arial" w:cs="Arial"/>
        </w:rPr>
        <w:t xml:space="preserve"> Improve collaboration between schools and the community and voluntary sector. </w:t>
      </w:r>
    </w:p>
    <w:p w14:paraId="4B5A15D6" w14:textId="77777777" w:rsidR="00D27E2F" w:rsidRDefault="00D27E2F" w:rsidP="00D27E2F">
      <w:pPr>
        <w:pStyle w:val="paragraph"/>
        <w:spacing w:before="0" w:beforeAutospacing="0" w:after="0" w:afterAutospacing="0"/>
        <w:jc w:val="both"/>
        <w:textAlignment w:val="baseline"/>
        <w:rPr>
          <w:rStyle w:val="normaltextrun"/>
          <w:rFonts w:ascii="Arial" w:hAnsi="Arial" w:cs="Arial"/>
        </w:rPr>
      </w:pPr>
    </w:p>
    <w:p w14:paraId="082AEABA" w14:textId="77777777" w:rsidR="007E5A6F" w:rsidRDefault="007E5A6F" w:rsidP="00D27E2F">
      <w:pPr>
        <w:pStyle w:val="paragraph"/>
        <w:spacing w:before="0" w:beforeAutospacing="0" w:after="0" w:afterAutospacing="0"/>
        <w:textAlignment w:val="baseline"/>
        <w:rPr>
          <w:rStyle w:val="normaltextrun"/>
          <w:rFonts w:ascii="Arial" w:hAnsi="Arial" w:cs="Arial"/>
          <w:b/>
        </w:rPr>
      </w:pPr>
    </w:p>
    <w:p w14:paraId="5A048BAE" w14:textId="1F6F3402" w:rsidR="00D27E2F" w:rsidRPr="007E5A6F" w:rsidRDefault="00D27E2F" w:rsidP="00D27E2F">
      <w:pPr>
        <w:pStyle w:val="paragraph"/>
        <w:spacing w:before="0" w:beforeAutospacing="0" w:after="0" w:afterAutospacing="0"/>
        <w:textAlignment w:val="baseline"/>
        <w:rPr>
          <w:rStyle w:val="normaltextrun"/>
          <w:rFonts w:ascii="Arial" w:hAnsi="Arial" w:cs="Arial"/>
          <w:b/>
        </w:rPr>
      </w:pPr>
      <w:r w:rsidRPr="007E5A6F">
        <w:rPr>
          <w:rStyle w:val="normaltextrun"/>
          <w:rFonts w:ascii="Arial" w:hAnsi="Arial" w:cs="Arial"/>
          <w:b/>
        </w:rPr>
        <w:t>1.</w:t>
      </w:r>
      <w:r w:rsidR="007E5A6F" w:rsidRPr="007E5A6F">
        <w:rPr>
          <w:rStyle w:val="normaltextrun"/>
          <w:rFonts w:ascii="Arial" w:hAnsi="Arial" w:cs="Arial"/>
          <w:b/>
        </w:rPr>
        <w:t>3.4</w:t>
      </w:r>
      <w:r w:rsidRPr="007E5A6F">
        <w:rPr>
          <w:rStyle w:val="normaltextrun"/>
          <w:rFonts w:ascii="Arial" w:hAnsi="Arial" w:cs="Arial"/>
          <w:b/>
        </w:rPr>
        <w:t xml:space="preserve"> Fund Logic Model </w:t>
      </w:r>
    </w:p>
    <w:p w14:paraId="7B6F8359" w14:textId="77777777" w:rsidR="00D27E2F" w:rsidRDefault="00D27E2F" w:rsidP="00D27E2F">
      <w:pPr>
        <w:pStyle w:val="paragraph"/>
        <w:spacing w:before="0" w:beforeAutospacing="0" w:after="0" w:afterAutospacing="0"/>
        <w:textAlignment w:val="baseline"/>
        <w:rPr>
          <w:rStyle w:val="normaltextrun"/>
          <w:rFonts w:ascii="Arial" w:hAnsi="Arial" w:cs="Arial"/>
        </w:rPr>
      </w:pPr>
      <w:r w:rsidRPr="009D2949">
        <w:rPr>
          <w:rStyle w:val="normaltextrun"/>
          <w:rFonts w:ascii="Arial" w:hAnsi="Arial" w:cs="Arial"/>
        </w:rPr>
        <w:t xml:space="preserve">The </w:t>
      </w:r>
      <w:hyperlink r:id="rId15" w:history="1">
        <w:r w:rsidRPr="009D2949">
          <w:rPr>
            <w:rStyle w:val="Hyperlink"/>
            <w:rFonts w:ascii="Arial" w:hAnsi="Arial" w:cs="Arial"/>
          </w:rPr>
          <w:t>‘logic model’</w:t>
        </w:r>
      </w:hyperlink>
      <w:r w:rsidRPr="009D2949">
        <w:rPr>
          <w:rStyle w:val="normaltextrun"/>
          <w:rFonts w:ascii="Arial" w:hAnsi="Arial" w:cs="Arial"/>
        </w:rPr>
        <w:t xml:space="preserve"> diagram</w:t>
      </w:r>
      <w:r w:rsidRPr="25375A28">
        <w:rPr>
          <w:rStyle w:val="normaltextrun"/>
          <w:rFonts w:ascii="Arial" w:hAnsi="Arial" w:cs="Arial"/>
        </w:rPr>
        <w:t xml:space="preserve"> </w:t>
      </w:r>
      <w:r>
        <w:rPr>
          <w:rStyle w:val="normaltextrun"/>
          <w:rFonts w:ascii="Arial" w:hAnsi="Arial" w:cs="Arial"/>
        </w:rPr>
        <w:t xml:space="preserve">below </w:t>
      </w:r>
      <w:r w:rsidRPr="25375A28">
        <w:rPr>
          <w:rStyle w:val="normaltextrun"/>
          <w:rFonts w:ascii="Arial" w:hAnsi="Arial" w:cs="Arial"/>
        </w:rPr>
        <w:t>summarises the fund’s</w:t>
      </w:r>
      <w:r>
        <w:rPr>
          <w:rStyle w:val="normaltextrun"/>
          <w:rFonts w:ascii="Arial" w:hAnsi="Arial" w:cs="Arial"/>
        </w:rPr>
        <w:t>:</w:t>
      </w:r>
    </w:p>
    <w:p w14:paraId="000EF82E" w14:textId="77777777" w:rsidR="00D27E2F" w:rsidRDefault="00D27E2F" w:rsidP="00D27E2F">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I</w:t>
      </w:r>
      <w:r w:rsidRPr="25375A28">
        <w:rPr>
          <w:rStyle w:val="normaltextrun"/>
          <w:rFonts w:ascii="Arial" w:hAnsi="Arial" w:cs="Arial"/>
        </w:rPr>
        <w:t>nvestment and</w:t>
      </w:r>
      <w:r>
        <w:rPr>
          <w:rStyle w:val="normaltextrun"/>
          <w:rFonts w:ascii="Arial" w:hAnsi="Arial" w:cs="Arial"/>
        </w:rPr>
        <w:t xml:space="preserve"> other</w:t>
      </w:r>
      <w:r w:rsidRPr="25375A28">
        <w:rPr>
          <w:rStyle w:val="normaltextrun"/>
          <w:rFonts w:ascii="Arial" w:hAnsi="Arial" w:cs="Arial"/>
        </w:rPr>
        <w:t xml:space="preserve"> inputs</w:t>
      </w:r>
    </w:p>
    <w:p w14:paraId="5953A027" w14:textId="77777777" w:rsidR="00D27E2F" w:rsidRDefault="00D27E2F" w:rsidP="00D27E2F">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F</w:t>
      </w:r>
      <w:r w:rsidRPr="25375A28">
        <w:rPr>
          <w:rStyle w:val="normaltextrun"/>
          <w:rFonts w:ascii="Arial" w:hAnsi="Arial" w:cs="Arial"/>
        </w:rPr>
        <w:t xml:space="preserve">unded projects </w:t>
      </w:r>
    </w:p>
    <w:p w14:paraId="7833CEC9" w14:textId="77777777" w:rsidR="00D27E2F" w:rsidRDefault="00D27E2F" w:rsidP="00D27E2F">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B</w:t>
      </w:r>
      <w:r w:rsidRPr="25375A28">
        <w:rPr>
          <w:rStyle w:val="normaltextrun"/>
          <w:rFonts w:ascii="Arial" w:hAnsi="Arial" w:cs="Arial"/>
        </w:rPr>
        <w:t xml:space="preserve">eneficiaries </w:t>
      </w:r>
    </w:p>
    <w:p w14:paraId="7690DB98" w14:textId="77777777" w:rsidR="00D27E2F" w:rsidRDefault="00D27E2F" w:rsidP="00D27E2F">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T</w:t>
      </w:r>
      <w:r w:rsidRPr="25375A28">
        <w:rPr>
          <w:rStyle w:val="normaltextrun"/>
          <w:rFonts w:ascii="Arial" w:hAnsi="Arial" w:cs="Arial"/>
        </w:rPr>
        <w:t>ypes of activities delivered</w:t>
      </w:r>
    </w:p>
    <w:p w14:paraId="2E4549AF" w14:textId="77777777" w:rsidR="00D27E2F" w:rsidRPr="00923495" w:rsidRDefault="00D27E2F" w:rsidP="00D27E2F">
      <w:pPr>
        <w:pStyle w:val="paragraph"/>
        <w:numPr>
          <w:ilvl w:val="0"/>
          <w:numId w:val="2"/>
        </w:numPr>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rPr>
        <w:t>Difference made (</w:t>
      </w:r>
      <w:r w:rsidRPr="00DA7287">
        <w:rPr>
          <w:rFonts w:ascii="Arial" w:hAnsi="Arial" w:cs="Arial"/>
        </w:rPr>
        <w:t>i.e.</w:t>
      </w:r>
      <w:r>
        <w:rPr>
          <w:rFonts w:ascii="Arial" w:hAnsi="Arial" w:cs="Arial"/>
        </w:rPr>
        <w:t>,</w:t>
      </w:r>
      <w:r>
        <w:rPr>
          <w:rStyle w:val="normaltextrun"/>
          <w:rFonts w:ascii="Arial" w:hAnsi="Arial" w:cs="Arial"/>
        </w:rPr>
        <w:t xml:space="preserve"> outcomes)</w:t>
      </w:r>
      <w:r w:rsidRPr="25375A28">
        <w:rPr>
          <w:rStyle w:val="normaltextrun"/>
          <w:rFonts w:ascii="Arial" w:hAnsi="Arial" w:cs="Arial"/>
        </w:rPr>
        <w:t> </w:t>
      </w:r>
    </w:p>
    <w:p w14:paraId="332894F8" w14:textId="77777777" w:rsidR="00D27E2F" w:rsidRDefault="00D27E2F" w:rsidP="00D27E2F">
      <w:pPr>
        <w:pStyle w:val="paragraph"/>
        <w:spacing w:before="0" w:beforeAutospacing="0" w:after="0" w:afterAutospacing="0"/>
        <w:jc w:val="both"/>
        <w:textAlignment w:val="baseline"/>
        <w:rPr>
          <w:rFonts w:ascii="Arial" w:hAnsi="Arial" w:cs="Arial"/>
          <w:b/>
          <w:sz w:val="28"/>
          <w:szCs w:val="28"/>
        </w:rPr>
      </w:pPr>
    </w:p>
    <w:p w14:paraId="36E7B221" w14:textId="77777777" w:rsidR="006D38C1" w:rsidRDefault="006D38C1">
      <w:pPr>
        <w:rPr>
          <w:rFonts w:ascii="Arial" w:eastAsia="Times New Roman" w:hAnsi="Arial" w:cs="Arial"/>
          <w:b/>
          <w:color w:val="000000" w:themeColor="text1"/>
          <w:sz w:val="28"/>
          <w:szCs w:val="28"/>
          <w:lang w:eastAsia="en-GB"/>
        </w:rPr>
      </w:pPr>
      <w:r>
        <w:rPr>
          <w:rFonts w:ascii="Arial" w:hAnsi="Arial" w:cs="Arial"/>
          <w:b/>
          <w:sz w:val="28"/>
          <w:szCs w:val="28"/>
        </w:rPr>
        <w:br w:type="page"/>
      </w:r>
    </w:p>
    <w:p w14:paraId="71A97321" w14:textId="77777777" w:rsidR="00D27E2F" w:rsidRPr="006D38C1" w:rsidRDefault="00D27E2F" w:rsidP="00D27E2F">
      <w:pPr>
        <w:pStyle w:val="paragraph"/>
        <w:spacing w:before="0" w:beforeAutospacing="0" w:after="0" w:afterAutospacing="0"/>
        <w:jc w:val="both"/>
        <w:textAlignment w:val="baseline"/>
        <w:rPr>
          <w:rStyle w:val="normaltextrun"/>
          <w:rFonts w:ascii="Arial" w:hAnsi="Arial" w:cs="Arial"/>
          <w:b/>
          <w:sz w:val="28"/>
          <w:szCs w:val="28"/>
        </w:rPr>
      </w:pPr>
      <w:r w:rsidRPr="00923495">
        <w:rPr>
          <w:rFonts w:ascii="Arial" w:hAnsi="Arial" w:cs="Arial"/>
          <w:b/>
          <w:sz w:val="28"/>
          <w:szCs w:val="28"/>
        </w:rPr>
        <w:t>Figure One: North Lanarkshire Children and Young People Mental Health and Wellbeing Fund Logic Model</w:t>
      </w:r>
    </w:p>
    <w:p w14:paraId="0CB29C59" w14:textId="44DCF5AA" w:rsidR="00D27E2F" w:rsidRDefault="00B75BD1" w:rsidP="006D38C1">
      <w:pPr>
        <w:ind w:left="-426"/>
        <w:rPr>
          <w:rFonts w:ascii="Arial" w:hAnsi="Arial" w:cs="Arial"/>
          <w:sz w:val="32"/>
          <w:szCs w:val="32"/>
        </w:rPr>
      </w:pPr>
      <w:r>
        <w:rPr>
          <w:rFonts w:ascii="Arial" w:hAnsi="Arial" w:cs="Arial"/>
          <w:sz w:val="32"/>
          <w:szCs w:val="32"/>
        </w:rPr>
        <w:object w:dxaOrig="9598" w:dyaOrig="5400" w14:anchorId="7BEFE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1pt;height:414.7pt" o:ole="">
            <v:imagedata r:id="rId16" o:title=""/>
          </v:shape>
          <o:OLEObject Type="Embed" ProgID="PowerPoint.Show.12" ShapeID="_x0000_i1025" DrawAspect="Content" ObjectID="_1769944515" r:id="rId17"/>
        </w:object>
      </w:r>
    </w:p>
    <w:p w14:paraId="05A7AFFD" w14:textId="77777777" w:rsidR="007E5A6F" w:rsidRDefault="006D38C1" w:rsidP="006D38C1">
      <w:pPr>
        <w:pStyle w:val="paragraph"/>
        <w:spacing w:before="0" w:beforeAutospacing="0" w:after="0" w:afterAutospacing="0"/>
        <w:jc w:val="both"/>
        <w:textAlignment w:val="baseline"/>
        <w:rPr>
          <w:rStyle w:val="normaltextrun"/>
          <w:rFonts w:ascii="Arial" w:hAnsi="Arial" w:cs="Arial"/>
          <w:b/>
          <w:sz w:val="28"/>
        </w:rPr>
      </w:pPr>
      <w:r w:rsidRPr="00083E31">
        <w:rPr>
          <w:rStyle w:val="normaltextrun"/>
          <w:rFonts w:ascii="Arial" w:hAnsi="Arial" w:cs="Arial"/>
          <w:b/>
          <w:sz w:val="28"/>
        </w:rPr>
        <w:t>1.</w:t>
      </w:r>
      <w:r w:rsidR="007E5A6F">
        <w:rPr>
          <w:rStyle w:val="normaltextrun"/>
          <w:rFonts w:ascii="Arial" w:hAnsi="Arial" w:cs="Arial"/>
          <w:b/>
          <w:sz w:val="28"/>
        </w:rPr>
        <w:t>4 Fund Context</w:t>
      </w:r>
    </w:p>
    <w:p w14:paraId="3B24B06A" w14:textId="2F784E49" w:rsidR="006D38C1" w:rsidRPr="007E5A6F" w:rsidRDefault="007E5A6F" w:rsidP="006D38C1">
      <w:pPr>
        <w:pStyle w:val="paragraph"/>
        <w:spacing w:before="0" w:beforeAutospacing="0" w:after="0" w:afterAutospacing="0"/>
        <w:jc w:val="both"/>
        <w:textAlignment w:val="baseline"/>
        <w:rPr>
          <w:rStyle w:val="normaltextrun"/>
          <w:rFonts w:ascii="Arial" w:hAnsi="Arial" w:cs="Arial"/>
          <w:b/>
        </w:rPr>
      </w:pPr>
      <w:r w:rsidRPr="007E5A6F">
        <w:rPr>
          <w:rStyle w:val="normaltextrun"/>
          <w:rFonts w:ascii="Arial" w:hAnsi="Arial" w:cs="Arial"/>
          <w:b/>
        </w:rPr>
        <w:t>1.4.1</w:t>
      </w:r>
      <w:r w:rsidR="006D38C1" w:rsidRPr="007E5A6F">
        <w:rPr>
          <w:rStyle w:val="normaltextrun"/>
          <w:rFonts w:ascii="Arial" w:hAnsi="Arial" w:cs="Arial"/>
          <w:b/>
        </w:rPr>
        <w:t xml:space="preserve"> Funding and Fund Management </w:t>
      </w:r>
    </w:p>
    <w:p w14:paraId="0990A130" w14:textId="69BF4055" w:rsidR="006D38C1" w:rsidRPr="004A1BC9" w:rsidRDefault="007E5A6F" w:rsidP="006D38C1">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b/>
        </w:rPr>
        <w:t>1.4.1.1</w:t>
      </w:r>
      <w:r w:rsidR="006D38C1">
        <w:rPr>
          <w:rStyle w:val="normaltextrun"/>
          <w:rFonts w:ascii="Arial" w:hAnsi="Arial" w:cs="Arial"/>
        </w:rPr>
        <w:t xml:space="preserve"> F</w:t>
      </w:r>
      <w:r w:rsidR="006D38C1" w:rsidRPr="004A1BC9">
        <w:rPr>
          <w:rStyle w:val="normaltextrun"/>
          <w:rFonts w:ascii="Arial" w:hAnsi="Arial" w:cs="Arial"/>
        </w:rPr>
        <w:t xml:space="preserve">unding </w:t>
      </w:r>
      <w:r w:rsidR="006D38C1">
        <w:rPr>
          <w:rStyle w:val="normaltextrun"/>
          <w:rFonts w:ascii="Arial" w:hAnsi="Arial" w:cs="Arial"/>
        </w:rPr>
        <w:t xml:space="preserve">for this initiative </w:t>
      </w:r>
      <w:r w:rsidR="006D38C1" w:rsidRPr="004A1BC9">
        <w:rPr>
          <w:rStyle w:val="normaltextrun"/>
          <w:rFonts w:ascii="Arial" w:hAnsi="Arial" w:cs="Arial"/>
        </w:rPr>
        <w:t xml:space="preserve">is provided by the Scottish Government to the North Lanarkshire Council (NLC), </w:t>
      </w:r>
      <w:r w:rsidR="006D38C1">
        <w:rPr>
          <w:rStyle w:val="normaltextrun"/>
          <w:rFonts w:ascii="Arial" w:hAnsi="Arial" w:cs="Arial"/>
        </w:rPr>
        <w:t xml:space="preserve">which is then </w:t>
      </w:r>
      <w:r w:rsidR="006D38C1" w:rsidRPr="004A1BC9">
        <w:rPr>
          <w:rStyle w:val="normaltextrun"/>
          <w:rFonts w:ascii="Arial" w:hAnsi="Arial" w:cs="Arial"/>
        </w:rPr>
        <w:t>transferred to Voluntary Action North Lanarkshire (VANL) to manage distribution through the Community Solutions Programme - working in partnership with NLC Education and Families colleagues and CVS organisations.</w:t>
      </w:r>
      <w:r w:rsidR="006D38C1" w:rsidRPr="004A1BC9">
        <w:rPr>
          <w:rStyle w:val="normaltextrun"/>
          <w:rFonts w:ascii="Arial" w:hAnsi="Arial" w:cs="Arial"/>
          <w:color w:val="000000"/>
        </w:rPr>
        <w:t xml:space="preserve"> Decisions about local funding priorities </w:t>
      </w:r>
      <w:r w:rsidR="006D38C1">
        <w:rPr>
          <w:rStyle w:val="normaltextrun"/>
          <w:rFonts w:ascii="Arial" w:hAnsi="Arial" w:cs="Arial"/>
          <w:color w:val="000000"/>
        </w:rPr>
        <w:t>are</w:t>
      </w:r>
      <w:r w:rsidR="006D38C1" w:rsidRPr="004A1BC9">
        <w:rPr>
          <w:rStyle w:val="normaltextrun"/>
          <w:rFonts w:ascii="Arial" w:hAnsi="Arial" w:cs="Arial"/>
          <w:color w:val="000000"/>
        </w:rPr>
        <w:t xml:space="preserve"> taken by the North Lanarkshire school clusters</w:t>
      </w:r>
      <w:r w:rsidR="006D38C1" w:rsidRPr="004A1BC9">
        <w:rPr>
          <w:rStyle w:val="FootnoteReference"/>
          <w:rFonts w:ascii="Arial" w:hAnsi="Arial" w:cs="Arial"/>
          <w:color w:val="000000"/>
        </w:rPr>
        <w:footnoteReference w:id="1"/>
      </w:r>
      <w:r w:rsidR="006D38C1" w:rsidRPr="004A1BC9">
        <w:rPr>
          <w:rStyle w:val="normaltextrun"/>
          <w:rFonts w:ascii="Arial" w:hAnsi="Arial" w:cs="Arial"/>
          <w:color w:val="000000"/>
        </w:rPr>
        <w:t>, which commission CVS organisations to provide mental health and wellbeing support for their children and young people. VANL facilitate</w:t>
      </w:r>
      <w:r w:rsidR="006D38C1">
        <w:rPr>
          <w:rStyle w:val="normaltextrun"/>
          <w:rFonts w:ascii="Arial" w:hAnsi="Arial" w:cs="Arial"/>
          <w:color w:val="000000"/>
        </w:rPr>
        <w:t xml:space="preserve">s </w:t>
      </w:r>
      <w:r w:rsidR="006D38C1" w:rsidRPr="004A1BC9">
        <w:rPr>
          <w:rStyle w:val="normaltextrun"/>
          <w:rFonts w:ascii="Arial" w:hAnsi="Arial" w:cs="Arial"/>
          <w:color w:val="000000"/>
        </w:rPr>
        <w:t>liaison between the school clusters and the CVS; manage</w:t>
      </w:r>
      <w:r w:rsidR="006D38C1">
        <w:rPr>
          <w:rStyle w:val="normaltextrun"/>
          <w:rFonts w:ascii="Arial" w:hAnsi="Arial" w:cs="Arial"/>
          <w:color w:val="000000"/>
        </w:rPr>
        <w:t>s</w:t>
      </w:r>
      <w:r w:rsidR="006D38C1" w:rsidRPr="004A1BC9">
        <w:rPr>
          <w:rStyle w:val="normaltextrun"/>
          <w:rFonts w:ascii="Arial" w:hAnsi="Arial" w:cs="Arial"/>
          <w:color w:val="000000"/>
        </w:rPr>
        <w:t xml:space="preserve"> award payments and support</w:t>
      </w:r>
      <w:r w:rsidR="006D38C1">
        <w:rPr>
          <w:rStyle w:val="normaltextrun"/>
          <w:rFonts w:ascii="Arial" w:hAnsi="Arial" w:cs="Arial"/>
          <w:color w:val="000000"/>
        </w:rPr>
        <w:t>s</w:t>
      </w:r>
      <w:r w:rsidR="006D38C1" w:rsidRPr="004A1BC9">
        <w:rPr>
          <w:rStyle w:val="normaltextrun"/>
          <w:rFonts w:ascii="Arial" w:hAnsi="Arial" w:cs="Arial"/>
          <w:color w:val="000000"/>
        </w:rPr>
        <w:t xml:space="preserve"> evaluation and reporting. </w:t>
      </w:r>
    </w:p>
    <w:p w14:paraId="0C845747" w14:textId="77777777" w:rsidR="006D38C1" w:rsidRPr="00D4011B" w:rsidRDefault="006D38C1" w:rsidP="006D38C1">
      <w:pPr>
        <w:pStyle w:val="paragraph"/>
        <w:spacing w:before="0" w:beforeAutospacing="0" w:after="0" w:afterAutospacing="0"/>
        <w:ind w:left="720"/>
        <w:jc w:val="both"/>
        <w:textAlignment w:val="baseline"/>
        <w:rPr>
          <w:rStyle w:val="normaltextrun"/>
          <w:rFonts w:ascii="Arial" w:hAnsi="Arial" w:cs="Arial"/>
          <w:color w:val="000000"/>
        </w:rPr>
      </w:pPr>
    </w:p>
    <w:p w14:paraId="4C14F20B" w14:textId="3B268B3D" w:rsidR="006D38C1" w:rsidRPr="00D4011B" w:rsidRDefault="006D38C1" w:rsidP="006D38C1">
      <w:pPr>
        <w:pStyle w:val="paragraph"/>
        <w:spacing w:before="0" w:beforeAutospacing="0" w:after="0" w:afterAutospacing="0"/>
        <w:jc w:val="both"/>
        <w:textAlignment w:val="baseline"/>
        <w:rPr>
          <w:rStyle w:val="eop"/>
          <w:rFonts w:ascii="Arial" w:eastAsiaTheme="majorEastAsia" w:hAnsi="Arial" w:cs="Arial"/>
          <w:color w:val="000000"/>
        </w:rPr>
      </w:pPr>
      <w:r w:rsidRPr="00083E31">
        <w:rPr>
          <w:rStyle w:val="normaltextrun"/>
          <w:rFonts w:ascii="Arial" w:hAnsi="Arial" w:cs="Arial"/>
          <w:b/>
          <w:color w:val="000000"/>
        </w:rPr>
        <w:t>1.</w:t>
      </w:r>
      <w:r w:rsidR="007E5A6F">
        <w:rPr>
          <w:rStyle w:val="normaltextrun"/>
          <w:rFonts w:ascii="Arial" w:hAnsi="Arial" w:cs="Arial"/>
          <w:b/>
          <w:color w:val="000000"/>
        </w:rPr>
        <w:t>4</w:t>
      </w:r>
      <w:r w:rsidRPr="00083E31">
        <w:rPr>
          <w:rStyle w:val="normaltextrun"/>
          <w:rFonts w:ascii="Arial" w:hAnsi="Arial" w:cs="Arial"/>
          <w:b/>
          <w:color w:val="000000"/>
        </w:rPr>
        <w:t>.2</w:t>
      </w:r>
      <w:r w:rsidRPr="00D4011B">
        <w:rPr>
          <w:rStyle w:val="normaltextrun"/>
          <w:rFonts w:ascii="Arial" w:hAnsi="Arial" w:cs="Arial"/>
          <w:color w:val="000000"/>
        </w:rPr>
        <w:t xml:space="preserve"> VANL supports this </w:t>
      </w:r>
      <w:r>
        <w:rPr>
          <w:rStyle w:val="normaltextrun"/>
          <w:rFonts w:ascii="Arial" w:hAnsi="Arial" w:cs="Arial"/>
          <w:color w:val="000000"/>
        </w:rPr>
        <w:t>f</w:t>
      </w:r>
      <w:r w:rsidRPr="00D4011B">
        <w:rPr>
          <w:rStyle w:val="normaltextrun"/>
          <w:rFonts w:ascii="Arial" w:hAnsi="Arial" w:cs="Arial"/>
          <w:color w:val="000000"/>
        </w:rPr>
        <w:t xml:space="preserve">und as part of the wider </w:t>
      </w:r>
      <w:r w:rsidRPr="00D4011B">
        <w:rPr>
          <w:rFonts w:ascii="Arial" w:hAnsi="Arial" w:cs="Arial"/>
        </w:rPr>
        <w:t>Community Solutions Programme</w:t>
      </w:r>
      <w:r w:rsidRPr="00D4011B">
        <w:rPr>
          <w:rStyle w:val="normaltextrun"/>
          <w:rFonts w:ascii="Arial" w:hAnsi="Arial" w:cs="Arial"/>
          <w:color w:val="000000"/>
        </w:rPr>
        <w:t xml:space="preserve">, which VANL hosts and manages on behalf of </w:t>
      </w:r>
      <w:hyperlink r:id="rId18" w:history="1">
        <w:r w:rsidRPr="00F81310">
          <w:rPr>
            <w:rStyle w:val="Hyperlink"/>
            <w:rFonts w:ascii="Arial" w:hAnsi="Arial" w:cs="Arial"/>
          </w:rPr>
          <w:t>Health and Social Care North Lanarkshire.</w:t>
        </w:r>
      </w:hyperlink>
      <w:r w:rsidRPr="00D4011B">
        <w:rPr>
          <w:rStyle w:val="eop"/>
          <w:rFonts w:ascii="Arial" w:eastAsiaTheme="majorEastAsia" w:hAnsi="Arial" w:cs="Arial"/>
          <w:color w:val="000000"/>
        </w:rPr>
        <w:t xml:space="preserve"> </w:t>
      </w:r>
    </w:p>
    <w:p w14:paraId="5A967320" w14:textId="77777777" w:rsidR="006D38C1" w:rsidRDefault="006D38C1" w:rsidP="006D38C1">
      <w:pPr>
        <w:pStyle w:val="paragraph"/>
        <w:spacing w:before="0" w:beforeAutospacing="0" w:after="0" w:afterAutospacing="0"/>
        <w:jc w:val="both"/>
        <w:textAlignment w:val="baseline"/>
        <w:rPr>
          <w:rStyle w:val="normaltextrun"/>
          <w:rFonts w:ascii="Arial" w:hAnsi="Arial" w:cs="Arial"/>
          <w:b/>
          <w:color w:val="000000"/>
        </w:rPr>
      </w:pPr>
    </w:p>
    <w:p w14:paraId="58CB7860" w14:textId="4EA091B1" w:rsidR="006D38C1" w:rsidRPr="003B63A1" w:rsidRDefault="006D38C1" w:rsidP="006D38C1">
      <w:pPr>
        <w:pStyle w:val="paragraph"/>
        <w:spacing w:before="0" w:beforeAutospacing="0" w:after="0" w:afterAutospacing="0"/>
        <w:jc w:val="both"/>
        <w:textAlignment w:val="baseline"/>
        <w:rPr>
          <w:rStyle w:val="normaltextrun"/>
          <w:rFonts w:ascii="Arial" w:hAnsi="Arial" w:cs="Arial"/>
          <w:b/>
          <w:color w:val="000000"/>
        </w:rPr>
      </w:pPr>
      <w:r w:rsidRPr="003B63A1">
        <w:rPr>
          <w:rStyle w:val="normaltextrun"/>
          <w:rFonts w:ascii="Arial" w:hAnsi="Arial" w:cs="Arial"/>
          <w:b/>
          <w:color w:val="000000"/>
        </w:rPr>
        <w:t>1.</w:t>
      </w:r>
      <w:r w:rsidR="007E5A6F">
        <w:rPr>
          <w:rStyle w:val="normaltextrun"/>
          <w:rFonts w:ascii="Arial" w:hAnsi="Arial" w:cs="Arial"/>
          <w:b/>
          <w:color w:val="000000"/>
        </w:rPr>
        <w:t>4</w:t>
      </w:r>
      <w:r>
        <w:rPr>
          <w:rStyle w:val="normaltextrun"/>
          <w:rFonts w:ascii="Arial" w:hAnsi="Arial" w:cs="Arial"/>
          <w:b/>
          <w:color w:val="000000"/>
        </w:rPr>
        <w:t>.3</w:t>
      </w:r>
      <w:r w:rsidRPr="003B63A1">
        <w:rPr>
          <w:rStyle w:val="normaltextrun"/>
          <w:rFonts w:ascii="Arial" w:hAnsi="Arial" w:cs="Arial"/>
          <w:b/>
          <w:color w:val="000000"/>
        </w:rPr>
        <w:t xml:space="preserve"> </w:t>
      </w:r>
      <w:bookmarkStart w:id="2" w:name="_Hlk136868426"/>
      <w:r w:rsidRPr="003B63A1">
        <w:rPr>
          <w:rStyle w:val="normaltextrun"/>
          <w:rFonts w:ascii="Arial" w:hAnsi="Arial" w:cs="Arial"/>
          <w:b/>
          <w:color w:val="000000"/>
        </w:rPr>
        <w:t xml:space="preserve">Funding Awards Process </w:t>
      </w:r>
      <w:bookmarkEnd w:id="2"/>
    </w:p>
    <w:p w14:paraId="10D5EE58" w14:textId="77777777" w:rsidR="006D38C1" w:rsidRDefault="006D38C1" w:rsidP="006D38C1">
      <w:pPr>
        <w:pStyle w:val="paragraph"/>
        <w:spacing w:before="0" w:beforeAutospacing="0" w:after="0" w:afterAutospacing="0"/>
        <w:jc w:val="both"/>
        <w:textAlignment w:val="baseline"/>
        <w:rPr>
          <w:rStyle w:val="normaltextrun"/>
          <w:rFonts w:ascii="Arial" w:hAnsi="Arial" w:cs="Arial"/>
          <w:b/>
          <w:color w:val="000000"/>
        </w:rPr>
      </w:pPr>
    </w:p>
    <w:p w14:paraId="7A2555EB" w14:textId="5CC46328" w:rsidR="006D38C1" w:rsidRPr="00BE3A64" w:rsidRDefault="006D38C1" w:rsidP="006D38C1">
      <w:pPr>
        <w:pStyle w:val="paragraph"/>
        <w:spacing w:before="0" w:beforeAutospacing="0" w:after="0" w:afterAutospacing="0"/>
        <w:jc w:val="both"/>
        <w:textAlignment w:val="baseline"/>
        <w:rPr>
          <w:rStyle w:val="normaltextrun"/>
          <w:rFonts w:ascii="Arial" w:hAnsi="Arial" w:cs="Arial"/>
          <w:b/>
          <w:color w:val="000000"/>
        </w:rPr>
      </w:pPr>
      <w:r w:rsidRPr="0061098A">
        <w:rPr>
          <w:rStyle w:val="normaltextrun"/>
          <w:rFonts w:ascii="Arial" w:hAnsi="Arial" w:cs="Arial"/>
          <w:b/>
          <w:color w:val="000000"/>
        </w:rPr>
        <w:t>1.</w:t>
      </w:r>
      <w:r w:rsidR="007B1E35">
        <w:rPr>
          <w:rStyle w:val="normaltextrun"/>
          <w:rFonts w:ascii="Arial" w:hAnsi="Arial" w:cs="Arial"/>
          <w:b/>
          <w:color w:val="000000"/>
        </w:rPr>
        <w:t>4</w:t>
      </w:r>
      <w:r w:rsidRPr="0061098A">
        <w:rPr>
          <w:rStyle w:val="normaltextrun"/>
          <w:rFonts w:ascii="Arial" w:hAnsi="Arial" w:cs="Arial"/>
          <w:b/>
          <w:color w:val="000000"/>
        </w:rPr>
        <w:t>.</w:t>
      </w:r>
      <w:r>
        <w:rPr>
          <w:rStyle w:val="normaltextrun"/>
          <w:rFonts w:ascii="Arial" w:hAnsi="Arial" w:cs="Arial"/>
          <w:b/>
          <w:color w:val="000000"/>
        </w:rPr>
        <w:t>3.1</w:t>
      </w:r>
      <w:r w:rsidRPr="0061098A">
        <w:rPr>
          <w:rStyle w:val="normaltextrun"/>
          <w:rFonts w:ascii="Arial" w:hAnsi="Arial" w:cs="Arial"/>
          <w:b/>
          <w:color w:val="000000"/>
        </w:rPr>
        <w:t xml:space="preserve"> Process for Identifying Needs and Agreeing Funding Awards </w:t>
      </w:r>
    </w:p>
    <w:p w14:paraId="055E222B" w14:textId="77777777" w:rsidR="00083E31" w:rsidRDefault="00083E31" w:rsidP="00083E31">
      <w:pPr>
        <w:rPr>
          <w:rFonts w:ascii="Arial" w:hAnsi="Arial" w:cs="Arial"/>
          <w:sz w:val="24"/>
        </w:rPr>
      </w:pPr>
      <w:r w:rsidRPr="004E7FF8">
        <w:rPr>
          <w:rFonts w:ascii="Arial" w:hAnsi="Arial" w:cs="Arial"/>
          <w:sz w:val="24"/>
        </w:rPr>
        <w:t xml:space="preserve">The process for accessing and using funding was </w:t>
      </w:r>
      <w:r>
        <w:rPr>
          <w:rFonts w:ascii="Arial" w:hAnsi="Arial" w:cs="Arial"/>
          <w:sz w:val="24"/>
        </w:rPr>
        <w:t>revised</w:t>
      </w:r>
      <w:r w:rsidRPr="004E7FF8">
        <w:rPr>
          <w:rFonts w:ascii="Arial" w:hAnsi="Arial" w:cs="Arial"/>
          <w:sz w:val="24"/>
        </w:rPr>
        <w:t xml:space="preserve"> for Phase Four following feedback from Phase Three</w:t>
      </w:r>
      <w:r>
        <w:rPr>
          <w:rFonts w:ascii="Arial" w:hAnsi="Arial" w:cs="Arial"/>
          <w:sz w:val="24"/>
        </w:rPr>
        <w:t>. The new process is as follows:</w:t>
      </w:r>
    </w:p>
    <w:p w14:paraId="07518099" w14:textId="77777777" w:rsidR="001172EC" w:rsidRPr="00621413" w:rsidRDefault="001172EC" w:rsidP="001172EC">
      <w:pPr>
        <w:pStyle w:val="paragraph"/>
        <w:numPr>
          <w:ilvl w:val="0"/>
          <w:numId w:val="4"/>
        </w:numPr>
        <w:spacing w:before="0" w:beforeAutospacing="0" w:after="0" w:afterAutospacing="0"/>
        <w:jc w:val="both"/>
        <w:textAlignment w:val="baseline"/>
        <w:rPr>
          <w:rStyle w:val="normaltextrun"/>
          <w:rFonts w:ascii="Arial" w:hAnsi="Arial" w:cs="Arial"/>
        </w:rPr>
      </w:pPr>
      <w:r w:rsidRPr="25375A28">
        <w:rPr>
          <w:rStyle w:val="normaltextrun"/>
          <w:rFonts w:ascii="Arial" w:hAnsi="Arial" w:cs="Arial"/>
        </w:rPr>
        <w:t xml:space="preserve">CIILs work alongside school staff to identify </w:t>
      </w:r>
      <w:r>
        <w:rPr>
          <w:rStyle w:val="normaltextrun"/>
          <w:rFonts w:ascii="Arial" w:hAnsi="Arial" w:cs="Arial"/>
        </w:rPr>
        <w:t xml:space="preserve">local </w:t>
      </w:r>
      <w:r w:rsidRPr="25375A28">
        <w:rPr>
          <w:rStyle w:val="normaltextrun"/>
          <w:rFonts w:ascii="Arial" w:hAnsi="Arial" w:cs="Arial"/>
        </w:rPr>
        <w:t xml:space="preserve">priorities </w:t>
      </w:r>
      <w:r>
        <w:rPr>
          <w:rStyle w:val="normaltextrun"/>
          <w:rFonts w:ascii="Arial" w:hAnsi="Arial" w:cs="Arial"/>
        </w:rPr>
        <w:t xml:space="preserve">to support children and young people’s mental health, informed by a </w:t>
      </w:r>
      <w:r w:rsidRPr="25375A28">
        <w:rPr>
          <w:rStyle w:val="normaltextrun"/>
          <w:rFonts w:ascii="Arial" w:hAnsi="Arial" w:cs="Arial"/>
        </w:rPr>
        <w:t>needs analysis</w:t>
      </w:r>
      <w:r>
        <w:rPr>
          <w:rStyle w:val="normaltextrun"/>
          <w:rFonts w:ascii="Arial" w:hAnsi="Arial" w:cs="Arial"/>
        </w:rPr>
        <w:t xml:space="preserve"> and with a ‘solution-focussed’ approach </w:t>
      </w:r>
    </w:p>
    <w:p w14:paraId="5CBF312A" w14:textId="77777777" w:rsidR="001172EC" w:rsidRDefault="001172EC" w:rsidP="00083E31">
      <w:pPr>
        <w:rPr>
          <w:rFonts w:ascii="Arial" w:hAnsi="Arial" w:cs="Arial"/>
          <w:sz w:val="24"/>
        </w:rPr>
      </w:pPr>
    </w:p>
    <w:p w14:paraId="2DCE1251" w14:textId="77777777" w:rsidR="00083E31" w:rsidRDefault="00083E31" w:rsidP="00083E31">
      <w:pPr>
        <w:pStyle w:val="ListParagraph"/>
        <w:numPr>
          <w:ilvl w:val="0"/>
          <w:numId w:val="3"/>
        </w:numPr>
        <w:rPr>
          <w:rFonts w:ascii="Arial" w:hAnsi="Arial" w:cs="Arial"/>
          <w:sz w:val="24"/>
        </w:rPr>
      </w:pPr>
      <w:r w:rsidRPr="00A1165E">
        <w:rPr>
          <w:rFonts w:ascii="Arial" w:hAnsi="Arial" w:cs="Arial"/>
          <w:sz w:val="24"/>
        </w:rPr>
        <w:t>A directory of available Community and Voluntary Sector (CVS) supports is provided via the online Glow Platform</w:t>
      </w:r>
      <w:r>
        <w:rPr>
          <w:rFonts w:ascii="Arial" w:hAnsi="Arial" w:cs="Arial"/>
          <w:sz w:val="24"/>
        </w:rPr>
        <w:t xml:space="preserve"> </w:t>
      </w:r>
    </w:p>
    <w:p w14:paraId="55A18325" w14:textId="77777777" w:rsidR="00083E31" w:rsidRDefault="00083E31" w:rsidP="00083E31">
      <w:pPr>
        <w:pStyle w:val="ListParagraph"/>
        <w:ind w:left="360"/>
        <w:rPr>
          <w:rFonts w:ascii="Arial" w:hAnsi="Arial" w:cs="Arial"/>
          <w:sz w:val="24"/>
        </w:rPr>
      </w:pPr>
    </w:p>
    <w:p w14:paraId="3030F47D" w14:textId="77777777" w:rsidR="001172EC" w:rsidRPr="001172EC" w:rsidRDefault="00083E31" w:rsidP="001172EC">
      <w:pPr>
        <w:pStyle w:val="ListParagraph"/>
        <w:numPr>
          <w:ilvl w:val="0"/>
          <w:numId w:val="3"/>
        </w:numPr>
        <w:rPr>
          <w:rFonts w:ascii="Arial" w:hAnsi="Arial" w:cs="Arial"/>
          <w:sz w:val="24"/>
        </w:rPr>
      </w:pPr>
      <w:r>
        <w:rPr>
          <w:rFonts w:ascii="Arial" w:hAnsi="Arial" w:cs="Arial"/>
          <w:sz w:val="24"/>
        </w:rPr>
        <w:t xml:space="preserve">Using the directory, </w:t>
      </w:r>
      <w:r w:rsidRPr="00A1165E">
        <w:rPr>
          <w:rFonts w:ascii="Arial" w:hAnsi="Arial" w:cs="Arial"/>
          <w:sz w:val="24"/>
        </w:rPr>
        <w:t xml:space="preserve">CIILs then contact the organisations they </w:t>
      </w:r>
      <w:r>
        <w:rPr>
          <w:rFonts w:ascii="Arial" w:hAnsi="Arial" w:cs="Arial"/>
          <w:sz w:val="24"/>
        </w:rPr>
        <w:t xml:space="preserve">feel </w:t>
      </w:r>
      <w:r w:rsidRPr="00A1165E">
        <w:rPr>
          <w:rFonts w:ascii="Arial" w:hAnsi="Arial" w:cs="Arial"/>
          <w:sz w:val="24"/>
        </w:rPr>
        <w:t>fit the needs of their cluster</w:t>
      </w:r>
      <w:r>
        <w:rPr>
          <w:rFonts w:ascii="Arial" w:hAnsi="Arial" w:cs="Arial"/>
          <w:sz w:val="24"/>
        </w:rPr>
        <w:t xml:space="preserve"> and agree with the organisation the support the </w:t>
      </w:r>
      <w:r w:rsidRPr="000A4289">
        <w:rPr>
          <w:rFonts w:ascii="Arial" w:hAnsi="Arial" w:cs="Arial"/>
          <w:sz w:val="24"/>
        </w:rPr>
        <w:t xml:space="preserve">organisation will provide </w:t>
      </w:r>
    </w:p>
    <w:p w14:paraId="61203547" w14:textId="77777777" w:rsidR="001172EC" w:rsidRDefault="001172EC" w:rsidP="001172EC">
      <w:pPr>
        <w:pStyle w:val="ListParagraph"/>
        <w:ind w:left="360"/>
        <w:rPr>
          <w:rFonts w:ascii="Arial" w:hAnsi="Arial" w:cs="Arial"/>
          <w:sz w:val="24"/>
          <w:szCs w:val="24"/>
        </w:rPr>
      </w:pPr>
    </w:p>
    <w:p w14:paraId="78ED8892" w14:textId="06B09D00" w:rsidR="00E25671" w:rsidRPr="007B1E35" w:rsidRDefault="00083E31" w:rsidP="00E25671">
      <w:pPr>
        <w:pStyle w:val="ListParagraph"/>
        <w:numPr>
          <w:ilvl w:val="0"/>
          <w:numId w:val="3"/>
        </w:numPr>
        <w:rPr>
          <w:rFonts w:ascii="Arial" w:hAnsi="Arial" w:cs="Arial"/>
          <w:sz w:val="24"/>
          <w:szCs w:val="24"/>
        </w:rPr>
      </w:pPr>
      <w:r w:rsidRPr="4CD56376">
        <w:rPr>
          <w:rFonts w:ascii="Arial" w:hAnsi="Arial" w:cs="Arial"/>
          <w:sz w:val="24"/>
          <w:szCs w:val="24"/>
        </w:rPr>
        <w:t xml:space="preserve">A sign off form is signed by both the </w:t>
      </w:r>
      <w:bookmarkStart w:id="3" w:name="_Int_gtrF1NiN"/>
      <w:r w:rsidRPr="4CD56376">
        <w:rPr>
          <w:rFonts w:ascii="Arial" w:hAnsi="Arial" w:cs="Arial"/>
          <w:sz w:val="24"/>
          <w:szCs w:val="24"/>
        </w:rPr>
        <w:t>CIIL</w:t>
      </w:r>
      <w:bookmarkEnd w:id="3"/>
      <w:r w:rsidRPr="4CD56376">
        <w:rPr>
          <w:rFonts w:ascii="Arial" w:hAnsi="Arial" w:cs="Arial"/>
          <w:sz w:val="24"/>
          <w:szCs w:val="24"/>
        </w:rPr>
        <w:t xml:space="preserve">, and the CVS organisation providing the service and returned to VANL </w:t>
      </w:r>
    </w:p>
    <w:p w14:paraId="0491D3EC" w14:textId="65EAB9AA" w:rsidR="00A508FB" w:rsidRPr="00A508FB" w:rsidRDefault="00A508FB" w:rsidP="00A508FB">
      <w:pPr>
        <w:pStyle w:val="paragraph"/>
        <w:spacing w:before="0" w:beforeAutospacing="0" w:after="0" w:afterAutospacing="0"/>
        <w:jc w:val="both"/>
        <w:textAlignment w:val="baseline"/>
        <w:rPr>
          <w:rFonts w:ascii="Arial" w:hAnsi="Arial" w:cs="Arial"/>
          <w:b/>
          <w:sz w:val="28"/>
        </w:rPr>
      </w:pPr>
      <w:r w:rsidRPr="00A508FB">
        <w:rPr>
          <w:rFonts w:ascii="Arial" w:hAnsi="Arial" w:cs="Arial"/>
          <w:b/>
          <w:sz w:val="28"/>
        </w:rPr>
        <w:t>1.</w:t>
      </w:r>
      <w:r w:rsidR="00E80E48">
        <w:rPr>
          <w:rFonts w:ascii="Arial" w:hAnsi="Arial" w:cs="Arial"/>
          <w:b/>
          <w:sz w:val="28"/>
        </w:rPr>
        <w:t>5</w:t>
      </w:r>
      <w:r w:rsidRPr="00A508FB">
        <w:rPr>
          <w:rFonts w:ascii="Arial" w:hAnsi="Arial" w:cs="Arial"/>
          <w:b/>
          <w:sz w:val="28"/>
        </w:rPr>
        <w:t xml:space="preserve"> Evaluation, Learning and Improvement</w:t>
      </w:r>
    </w:p>
    <w:p w14:paraId="697BBF1A" w14:textId="00C0760F" w:rsidR="00A508FB" w:rsidRPr="00A508FB" w:rsidRDefault="00A508FB" w:rsidP="00A508FB">
      <w:pPr>
        <w:pStyle w:val="paragraph"/>
        <w:spacing w:before="0" w:beforeAutospacing="0" w:after="0" w:afterAutospacing="0"/>
        <w:jc w:val="both"/>
        <w:textAlignment w:val="baseline"/>
        <w:rPr>
          <w:rStyle w:val="normaltextrun"/>
          <w:rFonts w:ascii="Arial" w:hAnsi="Arial" w:cs="Arial"/>
          <w:b/>
          <w:color w:val="000000"/>
        </w:rPr>
      </w:pPr>
      <w:r w:rsidRPr="00A508FB">
        <w:rPr>
          <w:rStyle w:val="normaltextrun"/>
          <w:rFonts w:ascii="Arial" w:hAnsi="Arial" w:cs="Arial"/>
          <w:b/>
        </w:rPr>
        <w:t>1.</w:t>
      </w:r>
      <w:r w:rsidR="00E80E48">
        <w:rPr>
          <w:rStyle w:val="normaltextrun"/>
          <w:rFonts w:ascii="Arial" w:hAnsi="Arial" w:cs="Arial"/>
          <w:b/>
        </w:rPr>
        <w:t>5</w:t>
      </w:r>
      <w:r w:rsidRPr="00A508FB">
        <w:rPr>
          <w:rStyle w:val="normaltextrun"/>
          <w:rFonts w:ascii="Arial" w:hAnsi="Arial" w:cs="Arial"/>
          <w:b/>
        </w:rPr>
        <w:t>.1 Approach</w:t>
      </w:r>
    </w:p>
    <w:p w14:paraId="4B5F3564" w14:textId="77777777" w:rsidR="00F02F9D" w:rsidRPr="00620851" w:rsidRDefault="00F02F9D" w:rsidP="00F02F9D">
      <w:pPr>
        <w:pStyle w:val="paragraph"/>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rPr>
        <w:t xml:space="preserve">The Fund’s approach to evaluation, learning, and improvement is guided by the Community Solutions Performance Management, Evaluation, Learning, and Improvement Framework. The framework </w:t>
      </w:r>
      <w:r>
        <w:rPr>
          <w:rStyle w:val="normaltextrun"/>
          <w:rFonts w:ascii="Arial" w:hAnsi="Arial" w:cs="Arial"/>
          <w:color w:val="000000"/>
          <w:shd w:val="clear" w:color="auto" w:fill="FFFFFF"/>
        </w:rPr>
        <w:t xml:space="preserve">sets out the Community Solutions Programme’s approach to performance management, evaluation, learning, and improvement to support funded projects and the </w:t>
      </w:r>
      <w:bookmarkStart w:id="4" w:name="_Int_UVfHDpUj"/>
      <w:r>
        <w:rPr>
          <w:rStyle w:val="normaltextrun"/>
          <w:rFonts w:ascii="Arial" w:hAnsi="Arial" w:cs="Arial"/>
          <w:color w:val="000000"/>
          <w:shd w:val="clear" w:color="auto" w:fill="FFFFFF"/>
        </w:rPr>
        <w:t>programme as a whole</w:t>
      </w:r>
      <w:bookmarkEnd w:id="4"/>
      <w:r>
        <w:rPr>
          <w:rStyle w:val="normaltextrun"/>
          <w:rFonts w:ascii="Arial" w:hAnsi="Arial" w:cs="Arial"/>
          <w:color w:val="000000"/>
          <w:shd w:val="clear" w:color="auto" w:fill="FFFFFF"/>
        </w:rPr>
        <w:t>. </w:t>
      </w:r>
      <w:r>
        <w:rPr>
          <w:rStyle w:val="normaltextrun"/>
          <w:rFonts w:ascii="Arial" w:hAnsi="Arial" w:cs="Arial"/>
        </w:rPr>
        <w:t>The framework also sets out standardised measures and relevant supports to help funded projects make the most of their findings.</w:t>
      </w:r>
    </w:p>
    <w:p w14:paraId="1E901B37" w14:textId="77777777" w:rsidR="00F02F9D" w:rsidRDefault="00F02F9D" w:rsidP="00F02F9D">
      <w:pPr>
        <w:pStyle w:val="paragraph"/>
        <w:spacing w:before="0" w:beforeAutospacing="0" w:after="0" w:afterAutospacing="0"/>
        <w:jc w:val="both"/>
        <w:textAlignment w:val="baseline"/>
        <w:rPr>
          <w:rStyle w:val="normaltextrun"/>
          <w:rFonts w:ascii="Arial" w:hAnsi="Arial" w:cs="Arial"/>
        </w:rPr>
      </w:pPr>
    </w:p>
    <w:p w14:paraId="1970D750" w14:textId="77777777" w:rsidR="00031868" w:rsidRDefault="00F02F9D" w:rsidP="00F02F9D">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In previous phases, projects reported on reach and impact. In Phase Four, in line with the framework, in addition to reach and impact, projects will report</w:t>
      </w:r>
      <w:r w:rsidR="00031868">
        <w:rPr>
          <w:rStyle w:val="normaltextrun"/>
          <w:rFonts w:ascii="Arial" w:hAnsi="Arial" w:cs="Arial"/>
        </w:rPr>
        <w:t xml:space="preserve"> on the following:</w:t>
      </w:r>
    </w:p>
    <w:p w14:paraId="1900D2BC" w14:textId="77777777" w:rsidR="00031868" w:rsidRDefault="00031868" w:rsidP="00031868">
      <w:pPr>
        <w:pStyle w:val="paragraph"/>
        <w:numPr>
          <w:ilvl w:val="0"/>
          <w:numId w:val="6"/>
        </w:numPr>
        <w:spacing w:before="0" w:beforeAutospacing="0" w:after="0" w:afterAutospacing="0"/>
        <w:jc w:val="both"/>
        <w:textAlignment w:val="baseline"/>
        <w:rPr>
          <w:rStyle w:val="normaltextrun"/>
          <w:rFonts w:ascii="Arial" w:hAnsi="Arial" w:cs="Arial"/>
        </w:rPr>
      </w:pPr>
      <w:r>
        <w:rPr>
          <w:rStyle w:val="normaltextrun"/>
          <w:rFonts w:ascii="Arial" w:hAnsi="Arial" w:cs="Arial"/>
        </w:rPr>
        <w:t>Type of support provided – activities</w:t>
      </w:r>
    </w:p>
    <w:p w14:paraId="4FA13264" w14:textId="77777777" w:rsidR="00031868" w:rsidRPr="00F02F9D" w:rsidRDefault="00031868" w:rsidP="00031868">
      <w:pPr>
        <w:pStyle w:val="paragraph"/>
        <w:numPr>
          <w:ilvl w:val="0"/>
          <w:numId w:val="6"/>
        </w:numPr>
        <w:spacing w:before="0" w:beforeAutospacing="0" w:after="0" w:afterAutospacing="0"/>
        <w:jc w:val="both"/>
        <w:textAlignment w:val="baseline"/>
        <w:rPr>
          <w:rStyle w:val="normaltextrun"/>
          <w:rFonts w:ascii="Arial" w:hAnsi="Arial" w:cs="Arial"/>
        </w:rPr>
      </w:pPr>
      <w:r w:rsidRPr="00F02F9D">
        <w:rPr>
          <w:rStyle w:val="normaltextrun"/>
          <w:rFonts w:ascii="Arial" w:hAnsi="Arial" w:cs="Arial"/>
        </w:rPr>
        <w:t>Numbers of unique individuals supported – reach</w:t>
      </w:r>
    </w:p>
    <w:p w14:paraId="7616F3BA" w14:textId="77777777" w:rsidR="00031868" w:rsidRDefault="00031868" w:rsidP="00031868">
      <w:pPr>
        <w:pStyle w:val="paragraph"/>
        <w:numPr>
          <w:ilvl w:val="0"/>
          <w:numId w:val="6"/>
        </w:numPr>
        <w:spacing w:before="0" w:beforeAutospacing="0" w:after="0" w:afterAutospacing="0"/>
        <w:jc w:val="both"/>
        <w:textAlignment w:val="baseline"/>
        <w:rPr>
          <w:rStyle w:val="normaltextrun"/>
          <w:rFonts w:ascii="Arial" w:hAnsi="Arial" w:cs="Arial"/>
        </w:rPr>
      </w:pPr>
      <w:r w:rsidRPr="00F02F9D">
        <w:rPr>
          <w:rStyle w:val="normaltextrun"/>
          <w:rFonts w:ascii="Arial" w:hAnsi="Arial" w:cs="Arial"/>
        </w:rPr>
        <w:t>The difference this support made to those receiving support – outcomes</w:t>
      </w:r>
    </w:p>
    <w:p w14:paraId="699118C2" w14:textId="77777777" w:rsidR="00031868" w:rsidRDefault="00031868" w:rsidP="00031868">
      <w:pPr>
        <w:pStyle w:val="paragraph"/>
        <w:spacing w:before="0" w:beforeAutospacing="0" w:after="0" w:afterAutospacing="0"/>
        <w:ind w:left="360"/>
        <w:jc w:val="both"/>
        <w:textAlignment w:val="baseline"/>
        <w:rPr>
          <w:rStyle w:val="normaltextrun"/>
          <w:rFonts w:ascii="Arial" w:hAnsi="Arial" w:cs="Arial"/>
        </w:rPr>
      </w:pPr>
    </w:p>
    <w:p w14:paraId="7E6FC3C8" w14:textId="77777777" w:rsidR="00F02F9D" w:rsidRDefault="00031868" w:rsidP="00F02F9D">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framework supports funded projects to gather </w:t>
      </w:r>
      <w:r w:rsidR="00F02F9D">
        <w:rPr>
          <w:rStyle w:val="normaltextrun"/>
          <w:rFonts w:ascii="Arial" w:hAnsi="Arial" w:cs="Arial"/>
        </w:rPr>
        <w:t xml:space="preserve">more robust information on outcomes and capture and share more structured learning to inform improvements to their service or activities, and where possible to other funded projects, the wider CVS, and the Health and Social Care system. </w:t>
      </w:r>
    </w:p>
    <w:p w14:paraId="20B6D2C8" w14:textId="77777777" w:rsidR="00F02F9D" w:rsidRDefault="00F02F9D" w:rsidP="00F02F9D">
      <w:pPr>
        <w:pStyle w:val="paragraph"/>
        <w:spacing w:before="0" w:beforeAutospacing="0" w:after="0" w:afterAutospacing="0"/>
        <w:jc w:val="both"/>
        <w:textAlignment w:val="baseline"/>
        <w:rPr>
          <w:rStyle w:val="normaltextrun"/>
          <w:rFonts w:ascii="Arial" w:hAnsi="Arial" w:cs="Arial"/>
        </w:rPr>
      </w:pPr>
    </w:p>
    <w:p w14:paraId="20C117B4" w14:textId="5E0FF96D" w:rsidR="00F02F9D" w:rsidRPr="00F02F9D" w:rsidRDefault="00F02F9D" w:rsidP="00F02F9D">
      <w:pPr>
        <w:pStyle w:val="paragraph"/>
        <w:spacing w:before="0" w:beforeAutospacing="0" w:after="0" w:afterAutospacing="0"/>
        <w:jc w:val="both"/>
        <w:textAlignment w:val="baseline"/>
        <w:rPr>
          <w:rStyle w:val="normaltextrun"/>
          <w:rFonts w:ascii="Arial" w:hAnsi="Arial" w:cs="Arial"/>
          <w:b/>
          <w:color w:val="333333"/>
        </w:rPr>
      </w:pPr>
      <w:r w:rsidRPr="00F02F9D">
        <w:rPr>
          <w:rStyle w:val="normaltextrun"/>
          <w:rFonts w:ascii="Arial" w:hAnsi="Arial" w:cs="Arial"/>
          <w:b/>
        </w:rPr>
        <w:t>1.</w:t>
      </w:r>
      <w:r w:rsidR="00E80E48">
        <w:rPr>
          <w:rStyle w:val="normaltextrun"/>
          <w:rFonts w:ascii="Arial" w:hAnsi="Arial" w:cs="Arial"/>
          <w:b/>
        </w:rPr>
        <w:t>5</w:t>
      </w:r>
      <w:r w:rsidRPr="00F02F9D">
        <w:rPr>
          <w:rStyle w:val="normaltextrun"/>
          <w:rFonts w:ascii="Arial" w:hAnsi="Arial" w:cs="Arial"/>
          <w:b/>
        </w:rPr>
        <w:t xml:space="preserve">.2 Performance Data and </w:t>
      </w:r>
      <w:r w:rsidRPr="00F02F9D">
        <w:rPr>
          <w:rFonts w:ascii="Arial" w:hAnsi="Arial" w:cs="Arial"/>
          <w:b/>
          <w:color w:val="333333"/>
        </w:rPr>
        <w:t xml:space="preserve">Method </w:t>
      </w:r>
    </w:p>
    <w:p w14:paraId="2AB70E16" w14:textId="5A2BEFE3" w:rsidR="00F02F9D" w:rsidRPr="00F02F9D" w:rsidRDefault="00F02F9D" w:rsidP="00F02F9D">
      <w:pPr>
        <w:pStyle w:val="CommentText"/>
        <w:spacing w:after="0"/>
        <w:jc w:val="both"/>
        <w:rPr>
          <w:rFonts w:ascii="Arial" w:hAnsi="Arial" w:cs="Arial"/>
          <w:sz w:val="24"/>
          <w:szCs w:val="24"/>
        </w:rPr>
      </w:pPr>
      <w:r w:rsidRPr="4CD56376">
        <w:rPr>
          <w:rFonts w:ascii="Arial" w:hAnsi="Arial" w:cs="Arial"/>
          <w:sz w:val="24"/>
          <w:szCs w:val="24"/>
        </w:rPr>
        <w:t>Funded projects are also asked to measure their project outcomes using</w:t>
      </w:r>
      <w:r w:rsidR="00031868" w:rsidRPr="4CD56376">
        <w:rPr>
          <w:rFonts w:ascii="Arial" w:hAnsi="Arial" w:cs="Arial"/>
          <w:sz w:val="24"/>
          <w:szCs w:val="24"/>
        </w:rPr>
        <w:t xml:space="preserve"> feedback from young people measured against</w:t>
      </w:r>
      <w:r w:rsidRPr="4CD56376">
        <w:rPr>
          <w:rFonts w:ascii="Arial" w:hAnsi="Arial" w:cs="Arial"/>
          <w:sz w:val="24"/>
          <w:szCs w:val="24"/>
        </w:rPr>
        <w:t xml:space="preserve"> ‘SHANARRI’ indicators, which are widely used nationally and locally to measure outcomes as part of the Getting It Right </w:t>
      </w:r>
      <w:r w:rsidR="4921D720" w:rsidRPr="4CD56376">
        <w:rPr>
          <w:rFonts w:ascii="Arial" w:hAnsi="Arial" w:cs="Arial"/>
          <w:sz w:val="24"/>
          <w:szCs w:val="24"/>
        </w:rPr>
        <w:t>for</w:t>
      </w:r>
      <w:r w:rsidRPr="4CD56376">
        <w:rPr>
          <w:rFonts w:ascii="Arial" w:hAnsi="Arial" w:cs="Arial"/>
          <w:sz w:val="24"/>
          <w:szCs w:val="24"/>
        </w:rPr>
        <w:t xml:space="preserve"> Every Child (GIRFEC) approach. The initials of the SHANARRI set out the following aspirations for every child and young person:</w:t>
      </w:r>
    </w:p>
    <w:p w14:paraId="4BA43696"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Safe</w:t>
      </w:r>
    </w:p>
    <w:p w14:paraId="75CEF51A"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Healthy</w:t>
      </w:r>
    </w:p>
    <w:p w14:paraId="1F9DD3C5"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Achieving</w:t>
      </w:r>
    </w:p>
    <w:p w14:paraId="04D1E0A5"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Nurtured</w:t>
      </w:r>
    </w:p>
    <w:p w14:paraId="02A3D6A3"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Active</w:t>
      </w:r>
    </w:p>
    <w:p w14:paraId="626DE3A2"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Respected</w:t>
      </w:r>
    </w:p>
    <w:p w14:paraId="2CC2B571" w14:textId="77777777" w:rsidR="00F02F9D" w:rsidRPr="00F02F9D" w:rsidRDefault="00F02F9D" w:rsidP="00F02F9D">
      <w:pPr>
        <w:pStyle w:val="CommentText"/>
        <w:numPr>
          <w:ilvl w:val="0"/>
          <w:numId w:val="5"/>
        </w:numPr>
        <w:spacing w:after="0"/>
        <w:jc w:val="both"/>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Responsible</w:t>
      </w:r>
    </w:p>
    <w:p w14:paraId="44B776A2" w14:textId="77777777" w:rsidR="00F02F9D" w:rsidRPr="00F02F9D" w:rsidRDefault="00F02F9D" w:rsidP="00F02F9D">
      <w:pPr>
        <w:pStyle w:val="CommentText"/>
        <w:numPr>
          <w:ilvl w:val="0"/>
          <w:numId w:val="5"/>
        </w:numPr>
        <w:spacing w:after="0"/>
        <w:jc w:val="both"/>
        <w:rPr>
          <w:rStyle w:val="normaltextrun"/>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Included</w:t>
      </w:r>
    </w:p>
    <w:p w14:paraId="4D4F02BC" w14:textId="77777777" w:rsidR="00F02F9D" w:rsidRPr="00F02F9D" w:rsidRDefault="00F02F9D" w:rsidP="00F02F9D">
      <w:pPr>
        <w:rPr>
          <w:rStyle w:val="normaltextrun"/>
          <w:rFonts w:ascii="Arial" w:hAnsi="Arial" w:cs="Arial"/>
          <w:sz w:val="24"/>
          <w:szCs w:val="24"/>
        </w:rPr>
      </w:pPr>
    </w:p>
    <w:p w14:paraId="6B28D6FD" w14:textId="77777777" w:rsidR="00F02F9D" w:rsidRPr="00F02F9D" w:rsidRDefault="00F02F9D" w:rsidP="00F02F9D">
      <w:pPr>
        <w:spacing w:after="0"/>
        <w:rPr>
          <w:rFonts w:ascii="Arial" w:eastAsia="Times New Roman" w:hAnsi="Arial" w:cs="Arial"/>
          <w:color w:val="333333"/>
          <w:sz w:val="24"/>
          <w:szCs w:val="24"/>
          <w:lang w:eastAsia="en-GB"/>
        </w:rPr>
      </w:pPr>
      <w:r w:rsidRPr="00F02F9D">
        <w:rPr>
          <w:rStyle w:val="normaltextrun"/>
          <w:rFonts w:ascii="Arial" w:hAnsi="Arial" w:cs="Arial"/>
          <w:sz w:val="24"/>
          <w:szCs w:val="24"/>
        </w:rPr>
        <w:t xml:space="preserve">Funded projects collect this data </w:t>
      </w:r>
      <w:r w:rsidRPr="00F02F9D">
        <w:rPr>
          <w:rFonts w:ascii="Arial" w:eastAsia="Times New Roman" w:hAnsi="Arial" w:cs="Arial"/>
          <w:color w:val="333333"/>
          <w:sz w:val="24"/>
          <w:szCs w:val="24"/>
          <w:lang w:eastAsia="en-GB"/>
        </w:rPr>
        <w:t>at points prior to, during, and post project delivery using a range of different methods including:</w:t>
      </w:r>
    </w:p>
    <w:p w14:paraId="18CC88F2" w14:textId="77777777" w:rsidR="00F02F9D" w:rsidRPr="00F02F9D" w:rsidRDefault="00F02F9D" w:rsidP="00F02F9D">
      <w:pPr>
        <w:pStyle w:val="ListParagraph"/>
        <w:numPr>
          <w:ilvl w:val="0"/>
          <w:numId w:val="7"/>
        </w:numPr>
        <w:spacing w:line="256" w:lineRule="auto"/>
        <w:rPr>
          <w:rFonts w:ascii="Arial" w:eastAsia="Times New Roman" w:hAnsi="Arial" w:cs="Arial"/>
          <w:color w:val="333333"/>
          <w:sz w:val="24"/>
          <w:szCs w:val="24"/>
          <w:lang w:eastAsia="en-GB"/>
        </w:rPr>
      </w:pPr>
      <w:r w:rsidRPr="00F02F9D">
        <w:rPr>
          <w:rFonts w:ascii="Arial" w:hAnsi="Arial" w:cs="Arial"/>
          <w:sz w:val="24"/>
          <w:szCs w:val="24"/>
        </w:rPr>
        <w:t xml:space="preserve">Written surveys; online or via the phone </w:t>
      </w:r>
    </w:p>
    <w:p w14:paraId="79AE6814" w14:textId="77777777" w:rsidR="00F02F9D" w:rsidRPr="00F02F9D" w:rsidRDefault="00F02F9D" w:rsidP="00F02F9D">
      <w:pPr>
        <w:pStyle w:val="ListParagraph"/>
        <w:numPr>
          <w:ilvl w:val="0"/>
          <w:numId w:val="7"/>
        </w:numPr>
        <w:spacing w:line="256" w:lineRule="auto"/>
        <w:rPr>
          <w:rFonts w:ascii="Arial" w:eastAsia="Times New Roman" w:hAnsi="Arial" w:cs="Arial"/>
          <w:color w:val="333333"/>
          <w:sz w:val="24"/>
          <w:szCs w:val="24"/>
          <w:lang w:eastAsia="en-GB"/>
        </w:rPr>
      </w:pPr>
      <w:r w:rsidRPr="00F02F9D">
        <w:rPr>
          <w:rFonts w:ascii="Arial" w:hAnsi="Arial" w:cs="Arial"/>
          <w:sz w:val="24"/>
          <w:szCs w:val="24"/>
        </w:rPr>
        <w:t>Verbal feedback</w:t>
      </w:r>
    </w:p>
    <w:p w14:paraId="32DBC200" w14:textId="77777777" w:rsidR="00F02F9D" w:rsidRPr="00F02F9D" w:rsidRDefault="00F02F9D" w:rsidP="00F02F9D">
      <w:pPr>
        <w:pStyle w:val="ListParagraph"/>
        <w:numPr>
          <w:ilvl w:val="0"/>
          <w:numId w:val="7"/>
        </w:numPr>
        <w:spacing w:line="256" w:lineRule="auto"/>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 xml:space="preserve">Observations </w:t>
      </w:r>
    </w:p>
    <w:p w14:paraId="33AE41DB" w14:textId="77777777" w:rsidR="00F02F9D" w:rsidRPr="00F02F9D" w:rsidRDefault="00F02F9D" w:rsidP="00F02F9D">
      <w:pPr>
        <w:pStyle w:val="ListParagraph"/>
        <w:numPr>
          <w:ilvl w:val="0"/>
          <w:numId w:val="7"/>
        </w:numPr>
        <w:spacing w:line="256" w:lineRule="auto"/>
        <w:rPr>
          <w:rFonts w:ascii="Arial" w:eastAsia="Times New Roman" w:hAnsi="Arial" w:cs="Arial"/>
          <w:color w:val="333333"/>
          <w:sz w:val="24"/>
          <w:szCs w:val="24"/>
          <w:lang w:eastAsia="en-GB"/>
        </w:rPr>
      </w:pPr>
      <w:r w:rsidRPr="00F02F9D">
        <w:rPr>
          <w:rFonts w:ascii="Arial" w:eastAsia="Times New Roman" w:hAnsi="Arial" w:cs="Arial"/>
          <w:color w:val="333333"/>
          <w:sz w:val="24"/>
          <w:szCs w:val="24"/>
          <w:lang w:eastAsia="en-GB"/>
        </w:rPr>
        <w:t xml:space="preserve">Self-assessment methods such as the </w:t>
      </w:r>
      <w:hyperlink r:id="rId19" w:history="1">
        <w:r w:rsidRPr="00F02F9D">
          <w:rPr>
            <w:rStyle w:val="Hyperlink"/>
            <w:rFonts w:ascii="Arial" w:eastAsia="Times New Roman" w:hAnsi="Arial" w:cs="Arial"/>
            <w:sz w:val="24"/>
            <w:szCs w:val="24"/>
            <w:lang w:eastAsia="en-GB"/>
          </w:rPr>
          <w:t>Warwick Edinburgh Mental Wellbeing Scale</w:t>
        </w:r>
      </w:hyperlink>
      <w:r w:rsidRPr="00F02F9D">
        <w:rPr>
          <w:rFonts w:ascii="Arial" w:eastAsia="Times New Roman" w:hAnsi="Arial" w:cs="Arial"/>
          <w:color w:val="333333"/>
          <w:sz w:val="24"/>
          <w:szCs w:val="24"/>
          <w:lang w:eastAsia="en-GB"/>
        </w:rPr>
        <w:t xml:space="preserve"> and progress tracker worksheets </w:t>
      </w:r>
    </w:p>
    <w:p w14:paraId="3F214FD1" w14:textId="77777777" w:rsidR="00F02F9D" w:rsidRPr="00F02F9D" w:rsidRDefault="00F02F9D" w:rsidP="00F02F9D">
      <w:pPr>
        <w:rPr>
          <w:rStyle w:val="normaltextrun"/>
          <w:rFonts w:ascii="Arial" w:eastAsia="Times New Roman" w:hAnsi="Arial" w:cs="Arial"/>
          <w:color w:val="333333"/>
          <w:sz w:val="24"/>
          <w:szCs w:val="24"/>
          <w:lang w:eastAsia="en-GB"/>
        </w:rPr>
      </w:pPr>
      <w:r w:rsidRPr="00F02F9D">
        <w:rPr>
          <w:rStyle w:val="normaltextrun"/>
          <w:rFonts w:ascii="Arial" w:eastAsia="Times New Roman" w:hAnsi="Arial" w:cs="Arial"/>
          <w:color w:val="333333"/>
          <w:sz w:val="24"/>
          <w:szCs w:val="24"/>
          <w:lang w:eastAsia="en-GB"/>
        </w:rPr>
        <w:t xml:space="preserve">Funded projects use this data to complete evaluation forms which are submitted to VANL at the six- and twelve-month mark of the projects. </w:t>
      </w:r>
    </w:p>
    <w:p w14:paraId="7BFFD5EC" w14:textId="77777777" w:rsidR="00F02F9D" w:rsidRPr="00F02F9D" w:rsidRDefault="00F02F9D" w:rsidP="00F02F9D">
      <w:pPr>
        <w:pStyle w:val="paragraph"/>
        <w:spacing w:before="0" w:beforeAutospacing="0" w:after="0" w:afterAutospacing="0"/>
        <w:jc w:val="both"/>
        <w:textAlignment w:val="baseline"/>
        <w:rPr>
          <w:rStyle w:val="normaltextrun"/>
          <w:rFonts w:ascii="Arial" w:hAnsi="Arial" w:cs="Arial"/>
        </w:rPr>
      </w:pPr>
      <w:r w:rsidRPr="00F02F9D">
        <w:rPr>
          <w:rStyle w:val="normaltextrun"/>
          <w:rFonts w:ascii="Arial" w:hAnsi="Arial" w:cs="Arial"/>
        </w:rPr>
        <w:t>VANL also hosts two Learning and Improvement events for representatives from funded projects and from school clusters for each phase. The purpose of these events is to collect feedback from funded projects on their experience of the fund. This feedback informs the delivery of future fund phases and service delivery for projects.</w:t>
      </w:r>
      <w:r w:rsidR="00D53F87">
        <w:rPr>
          <w:rStyle w:val="normaltextrun"/>
          <w:rFonts w:ascii="Arial" w:hAnsi="Arial" w:cs="Arial"/>
        </w:rPr>
        <w:t xml:space="preserve"> The first event for Phase Four will be held in February 2024. and will be guided by the findings of this report. </w:t>
      </w:r>
    </w:p>
    <w:p w14:paraId="20BEA623" w14:textId="77777777" w:rsidR="00F02F9D" w:rsidRPr="00F02F9D" w:rsidRDefault="00F02F9D" w:rsidP="00F02F9D">
      <w:pPr>
        <w:pStyle w:val="paragraph"/>
        <w:spacing w:before="0" w:beforeAutospacing="0" w:after="0" w:afterAutospacing="0"/>
        <w:jc w:val="both"/>
        <w:textAlignment w:val="baseline"/>
        <w:rPr>
          <w:rStyle w:val="normaltextrun"/>
          <w:rFonts w:ascii="Arial" w:hAnsi="Arial" w:cs="Arial"/>
        </w:rPr>
      </w:pPr>
    </w:p>
    <w:p w14:paraId="4CF859AA" w14:textId="77777777" w:rsidR="007231BE" w:rsidRDefault="00F02F9D" w:rsidP="007231BE">
      <w:pPr>
        <w:pStyle w:val="paragraph"/>
        <w:spacing w:before="0" w:beforeAutospacing="0" w:after="0" w:afterAutospacing="0"/>
        <w:jc w:val="both"/>
        <w:textAlignment w:val="baseline"/>
        <w:rPr>
          <w:rStyle w:val="normaltextrun"/>
          <w:rFonts w:ascii="Arial" w:hAnsi="Arial" w:cs="Arial"/>
        </w:rPr>
      </w:pPr>
      <w:r w:rsidRPr="00F02F9D">
        <w:rPr>
          <w:rStyle w:val="normaltextrun"/>
          <w:rFonts w:ascii="Arial" w:hAnsi="Arial" w:cs="Arial"/>
        </w:rPr>
        <w:t xml:space="preserve">Data from evaluation forms and Learning and Improvement events is used to prepare Impact and Learning reports for each phase. </w:t>
      </w:r>
    </w:p>
    <w:p w14:paraId="6E94BD80" w14:textId="77777777" w:rsidR="007231BE" w:rsidRDefault="007231BE" w:rsidP="007231BE">
      <w:pPr>
        <w:pStyle w:val="paragraph"/>
        <w:spacing w:before="0" w:beforeAutospacing="0" w:after="0" w:afterAutospacing="0"/>
        <w:jc w:val="both"/>
        <w:textAlignment w:val="baseline"/>
        <w:rPr>
          <w:rFonts w:ascii="Arial" w:hAnsi="Arial" w:cs="Arial"/>
        </w:rPr>
      </w:pPr>
    </w:p>
    <w:p w14:paraId="5B36C32C" w14:textId="77777777" w:rsidR="007231BE" w:rsidRPr="0084002D" w:rsidRDefault="007231BE" w:rsidP="007231BE">
      <w:pPr>
        <w:pStyle w:val="paragraph"/>
        <w:spacing w:before="0" w:beforeAutospacing="0" w:after="0" w:afterAutospacing="0"/>
        <w:jc w:val="both"/>
        <w:textAlignment w:val="baseline"/>
        <w:rPr>
          <w:rFonts w:ascii="Arial" w:hAnsi="Arial" w:cs="Arial"/>
        </w:rPr>
      </w:pPr>
      <w:r>
        <w:rPr>
          <w:rFonts w:ascii="Arial" w:hAnsi="Arial" w:cs="Arial"/>
        </w:rPr>
        <w:t xml:space="preserve">Due to delays within schools to identify and award funding, the information for this progress report has been collated from a shorter ‘check-in’ evaluation form for CVS organisations which covered the essential information for this report. A more detailed report will be available in Autumn 2024. </w:t>
      </w:r>
    </w:p>
    <w:p w14:paraId="5EEA4992" w14:textId="77777777" w:rsidR="00031868" w:rsidRDefault="00031868" w:rsidP="00F02F9D">
      <w:pPr>
        <w:pStyle w:val="paragraph"/>
        <w:spacing w:before="0" w:beforeAutospacing="0" w:after="0" w:afterAutospacing="0"/>
        <w:jc w:val="both"/>
        <w:textAlignment w:val="baseline"/>
        <w:rPr>
          <w:rStyle w:val="normaltextrun"/>
          <w:rFonts w:ascii="Arial" w:hAnsi="Arial" w:cs="Arial"/>
        </w:rPr>
      </w:pPr>
    </w:p>
    <w:p w14:paraId="5D155708" w14:textId="77777777" w:rsidR="00031868" w:rsidRDefault="00031868" w:rsidP="00F02F9D">
      <w:pPr>
        <w:pStyle w:val="paragraph"/>
        <w:spacing w:before="0" w:beforeAutospacing="0" w:after="0" w:afterAutospacing="0"/>
        <w:jc w:val="both"/>
        <w:textAlignment w:val="baseline"/>
        <w:rPr>
          <w:rFonts w:ascii="Arial" w:hAnsi="Arial" w:cs="Arial"/>
          <w:szCs w:val="28"/>
        </w:rPr>
      </w:pPr>
      <w:r>
        <w:rPr>
          <w:rStyle w:val="normaltextrun"/>
          <w:rFonts w:ascii="Arial" w:hAnsi="Arial" w:cs="Arial"/>
        </w:rPr>
        <w:t>CIILs report</w:t>
      </w:r>
      <w:r>
        <w:rPr>
          <w:rFonts w:ascii="Arial" w:hAnsi="Arial" w:cs="Arial"/>
          <w:szCs w:val="28"/>
        </w:rPr>
        <w:t xml:space="preserve"> to NLC Education and Families at the end of each project, for each cluster.</w:t>
      </w:r>
      <w:r w:rsidR="00127D7E">
        <w:rPr>
          <w:rFonts w:ascii="Arial" w:hAnsi="Arial" w:cs="Arial"/>
          <w:szCs w:val="28"/>
        </w:rPr>
        <w:t xml:space="preserve"> CIILS report on:</w:t>
      </w:r>
    </w:p>
    <w:p w14:paraId="16B8A474" w14:textId="77777777" w:rsidR="00127D7E" w:rsidRDefault="00D53F87" w:rsidP="00127D7E">
      <w:pPr>
        <w:pStyle w:val="paragraph"/>
        <w:numPr>
          <w:ilvl w:val="0"/>
          <w:numId w:val="8"/>
        </w:numPr>
        <w:spacing w:before="0" w:beforeAutospacing="0" w:after="0" w:afterAutospacing="0"/>
        <w:jc w:val="both"/>
        <w:textAlignment w:val="baseline"/>
        <w:rPr>
          <w:rFonts w:ascii="Arial" w:hAnsi="Arial" w:cs="Arial"/>
          <w:szCs w:val="28"/>
        </w:rPr>
      </w:pPr>
      <w:r>
        <w:rPr>
          <w:rFonts w:ascii="Arial" w:hAnsi="Arial" w:cs="Arial"/>
          <w:szCs w:val="28"/>
        </w:rPr>
        <w:t xml:space="preserve">the process of accessing and using funding </w:t>
      </w:r>
    </w:p>
    <w:p w14:paraId="4489A1C0" w14:textId="77777777" w:rsidR="00D53F87" w:rsidRDefault="00D53F87" w:rsidP="00127D7E">
      <w:pPr>
        <w:pStyle w:val="paragraph"/>
        <w:numPr>
          <w:ilvl w:val="0"/>
          <w:numId w:val="8"/>
        </w:numPr>
        <w:spacing w:before="0" w:beforeAutospacing="0" w:after="0" w:afterAutospacing="0"/>
        <w:jc w:val="both"/>
        <w:textAlignment w:val="baseline"/>
        <w:rPr>
          <w:rFonts w:ascii="Arial" w:hAnsi="Arial" w:cs="Arial"/>
          <w:szCs w:val="28"/>
        </w:rPr>
      </w:pPr>
      <w:r>
        <w:rPr>
          <w:rFonts w:ascii="Arial" w:hAnsi="Arial" w:cs="Arial"/>
          <w:szCs w:val="28"/>
        </w:rPr>
        <w:t xml:space="preserve">reach </w:t>
      </w:r>
    </w:p>
    <w:p w14:paraId="6F0F11A6" w14:textId="77777777" w:rsidR="00D53F87" w:rsidRDefault="002E0291" w:rsidP="00127D7E">
      <w:pPr>
        <w:pStyle w:val="paragraph"/>
        <w:numPr>
          <w:ilvl w:val="0"/>
          <w:numId w:val="8"/>
        </w:numPr>
        <w:spacing w:before="0" w:beforeAutospacing="0" w:after="0" w:afterAutospacing="0"/>
        <w:jc w:val="both"/>
        <w:textAlignment w:val="baseline"/>
        <w:rPr>
          <w:rFonts w:ascii="Arial" w:hAnsi="Arial" w:cs="Arial"/>
          <w:szCs w:val="28"/>
        </w:rPr>
      </w:pPr>
      <w:r>
        <w:rPr>
          <w:rFonts w:ascii="Arial" w:hAnsi="Arial" w:cs="Arial"/>
          <w:szCs w:val="28"/>
        </w:rPr>
        <w:t xml:space="preserve">impact and </w:t>
      </w:r>
      <w:r w:rsidR="00D53F87">
        <w:rPr>
          <w:rFonts w:ascii="Arial" w:hAnsi="Arial" w:cs="Arial"/>
          <w:szCs w:val="28"/>
        </w:rPr>
        <w:t>outcomes</w:t>
      </w:r>
    </w:p>
    <w:p w14:paraId="3024F169" w14:textId="77777777" w:rsidR="002E0291" w:rsidRDefault="002E0291" w:rsidP="00127D7E">
      <w:pPr>
        <w:pStyle w:val="paragraph"/>
        <w:numPr>
          <w:ilvl w:val="0"/>
          <w:numId w:val="8"/>
        </w:numPr>
        <w:spacing w:before="0" w:beforeAutospacing="0" w:after="0" w:afterAutospacing="0"/>
        <w:jc w:val="both"/>
        <w:textAlignment w:val="baseline"/>
        <w:rPr>
          <w:rFonts w:ascii="Arial" w:hAnsi="Arial" w:cs="Arial"/>
          <w:szCs w:val="28"/>
        </w:rPr>
      </w:pPr>
      <w:r>
        <w:rPr>
          <w:rFonts w:ascii="Arial" w:hAnsi="Arial" w:cs="Arial"/>
          <w:szCs w:val="28"/>
        </w:rPr>
        <w:t xml:space="preserve">feedback on the intervention and provider </w:t>
      </w:r>
    </w:p>
    <w:p w14:paraId="144E1666" w14:textId="77777777" w:rsidR="00031868" w:rsidRDefault="00031868" w:rsidP="00F02F9D">
      <w:pPr>
        <w:pStyle w:val="paragraph"/>
        <w:spacing w:before="0" w:beforeAutospacing="0" w:after="0" w:afterAutospacing="0"/>
        <w:jc w:val="both"/>
        <w:textAlignment w:val="baseline"/>
        <w:rPr>
          <w:rStyle w:val="normaltextrun"/>
          <w:rFonts w:ascii="Arial" w:hAnsi="Arial" w:cs="Arial"/>
        </w:rPr>
      </w:pPr>
    </w:p>
    <w:p w14:paraId="12BE04F3" w14:textId="77777777" w:rsidR="007231BE" w:rsidRDefault="00A801AF" w:rsidP="00127D7E">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Data from CIIL evaluation forms </w:t>
      </w:r>
      <w:r w:rsidR="007231BE">
        <w:rPr>
          <w:rStyle w:val="normaltextrun"/>
          <w:rFonts w:ascii="Arial" w:hAnsi="Arial" w:cs="Arial"/>
        </w:rPr>
        <w:t>has not been included in Impact and Learning reports</w:t>
      </w:r>
      <w:r w:rsidR="007231BE" w:rsidRPr="007231BE">
        <w:rPr>
          <w:rStyle w:val="normaltextrun"/>
          <w:rFonts w:ascii="Arial" w:hAnsi="Arial" w:cs="Arial"/>
        </w:rPr>
        <w:t xml:space="preserve"> </w:t>
      </w:r>
      <w:r w:rsidR="007231BE">
        <w:rPr>
          <w:rStyle w:val="normaltextrun"/>
          <w:rFonts w:ascii="Arial" w:hAnsi="Arial" w:cs="Arial"/>
        </w:rPr>
        <w:t xml:space="preserve">for previous phases, as this was not shared with VANL. For future evaluation, CIILs report directly to NLC Education and Families and this will be shared with VANL. </w:t>
      </w:r>
    </w:p>
    <w:p w14:paraId="1ED0931B" w14:textId="77777777" w:rsidR="007231BE" w:rsidRDefault="007231BE" w:rsidP="00127D7E">
      <w:pPr>
        <w:pStyle w:val="paragraph"/>
        <w:spacing w:before="0" w:beforeAutospacing="0" w:after="0" w:afterAutospacing="0"/>
        <w:jc w:val="both"/>
        <w:textAlignment w:val="baseline"/>
        <w:rPr>
          <w:rStyle w:val="normaltextrun"/>
          <w:rFonts w:ascii="Arial" w:hAnsi="Arial" w:cs="Arial"/>
        </w:rPr>
      </w:pPr>
    </w:p>
    <w:p w14:paraId="42A82875" w14:textId="77777777" w:rsidR="00031868" w:rsidRDefault="00127D7E" w:rsidP="00127D7E">
      <w:pPr>
        <w:pStyle w:val="paragraph"/>
        <w:spacing w:before="0" w:beforeAutospacing="0" w:after="0" w:afterAutospacing="0"/>
        <w:jc w:val="both"/>
        <w:textAlignment w:val="baseline"/>
        <w:rPr>
          <w:rFonts w:ascii="Arial" w:hAnsi="Arial" w:cs="Arial"/>
        </w:rPr>
      </w:pPr>
      <w:r>
        <w:rPr>
          <w:rStyle w:val="normaltextrun"/>
          <w:rFonts w:ascii="Arial" w:hAnsi="Arial" w:cs="Arial"/>
        </w:rPr>
        <w:t>A methodological issue with reporting has been identified as discrepancies between what is reported by CIILs and CVS organisations. For example, t</w:t>
      </w:r>
      <w:r w:rsidR="00031868" w:rsidRPr="0084002D">
        <w:rPr>
          <w:rFonts w:ascii="Arial" w:hAnsi="Arial" w:cs="Arial"/>
        </w:rPr>
        <w:t xml:space="preserve">here is a disparity between the number of children and young people supported reported by CIILs versus the CVS organisations. VANL staff will </w:t>
      </w:r>
      <w:r>
        <w:rPr>
          <w:rFonts w:ascii="Arial" w:hAnsi="Arial" w:cs="Arial"/>
        </w:rPr>
        <w:t xml:space="preserve">investigate this further and </w:t>
      </w:r>
      <w:r w:rsidR="00031868" w:rsidRPr="0084002D">
        <w:rPr>
          <w:rFonts w:ascii="Arial" w:hAnsi="Arial" w:cs="Arial"/>
        </w:rPr>
        <w:t>clarify with CIILs and the organisations how information is being collected</w:t>
      </w:r>
      <w:r w:rsidR="00031868">
        <w:rPr>
          <w:rFonts w:ascii="Arial" w:hAnsi="Arial" w:cs="Arial"/>
        </w:rPr>
        <w:t xml:space="preserve">. </w:t>
      </w:r>
    </w:p>
    <w:p w14:paraId="4083C40B" w14:textId="1019E769" w:rsidR="007B1E35" w:rsidRPr="00F42A7B" w:rsidRDefault="007B1E35" w:rsidP="007B1E35">
      <w:pPr>
        <w:spacing w:after="0"/>
        <w:rPr>
          <w:rFonts w:ascii="Arial" w:hAnsi="Arial" w:cs="Arial"/>
          <w:b/>
          <w:sz w:val="28"/>
          <w:szCs w:val="24"/>
        </w:rPr>
      </w:pPr>
      <w:r w:rsidRPr="00F42A7B">
        <w:rPr>
          <w:rFonts w:ascii="Arial" w:hAnsi="Arial" w:cs="Arial"/>
          <w:b/>
          <w:sz w:val="28"/>
          <w:szCs w:val="24"/>
        </w:rPr>
        <w:t>1.</w:t>
      </w:r>
      <w:r w:rsidR="00895888">
        <w:rPr>
          <w:rFonts w:ascii="Arial" w:hAnsi="Arial" w:cs="Arial"/>
          <w:b/>
          <w:sz w:val="28"/>
          <w:szCs w:val="24"/>
        </w:rPr>
        <w:t>6</w:t>
      </w:r>
      <w:r w:rsidRPr="00F42A7B">
        <w:rPr>
          <w:rFonts w:ascii="Arial" w:hAnsi="Arial" w:cs="Arial"/>
          <w:b/>
          <w:sz w:val="28"/>
          <w:szCs w:val="24"/>
        </w:rPr>
        <w:t xml:space="preserve"> Fund Delivery for this Period</w:t>
      </w:r>
    </w:p>
    <w:p w14:paraId="394C3DA3" w14:textId="4CCF5AFF" w:rsidR="007B1E35" w:rsidRDefault="007B1E35" w:rsidP="007B1E35">
      <w:pPr>
        <w:spacing w:after="0"/>
        <w:rPr>
          <w:rFonts w:ascii="Arial" w:hAnsi="Arial" w:cs="Arial"/>
          <w:b/>
          <w:sz w:val="24"/>
          <w:szCs w:val="24"/>
        </w:rPr>
      </w:pPr>
      <w:r>
        <w:rPr>
          <w:rFonts w:ascii="Arial" w:hAnsi="Arial" w:cs="Arial"/>
          <w:b/>
          <w:sz w:val="24"/>
          <w:szCs w:val="24"/>
        </w:rPr>
        <w:t>1.6.1 Planning and Launch</w:t>
      </w:r>
    </w:p>
    <w:p w14:paraId="49E2B6C9" w14:textId="2A16F589" w:rsidR="00895888" w:rsidRPr="00FC712E" w:rsidRDefault="002D23A6" w:rsidP="007B1E35">
      <w:pPr>
        <w:spacing w:after="0"/>
        <w:rPr>
          <w:rFonts w:ascii="Arial" w:hAnsi="Arial" w:cs="Arial"/>
          <w:sz w:val="24"/>
          <w:szCs w:val="24"/>
        </w:rPr>
      </w:pPr>
      <w:r>
        <w:rPr>
          <w:rFonts w:ascii="Arial" w:hAnsi="Arial" w:cs="Arial"/>
          <w:sz w:val="24"/>
          <w:szCs w:val="24"/>
        </w:rPr>
        <w:t>Funding for Phase Four was agreed in May 2023</w:t>
      </w:r>
      <w:r w:rsidR="00B37957">
        <w:rPr>
          <w:rFonts w:ascii="Arial" w:hAnsi="Arial" w:cs="Arial"/>
          <w:sz w:val="24"/>
          <w:szCs w:val="24"/>
        </w:rPr>
        <w:t xml:space="preserve"> and the Fund was launched in June 2023</w:t>
      </w:r>
      <w:r>
        <w:rPr>
          <w:rFonts w:ascii="Arial" w:hAnsi="Arial" w:cs="Arial"/>
          <w:sz w:val="24"/>
          <w:szCs w:val="24"/>
        </w:rPr>
        <w:t xml:space="preserve">. </w:t>
      </w:r>
      <w:r w:rsidR="00B37957">
        <w:rPr>
          <w:rFonts w:ascii="Arial" w:hAnsi="Arial" w:cs="Arial"/>
          <w:sz w:val="24"/>
          <w:szCs w:val="24"/>
        </w:rPr>
        <w:t xml:space="preserve">VANL hosted two information sessions – one with CIILs and one with CVS organisations – in June 2024 to brief them on the Fund and the new process for assessing and using funding. </w:t>
      </w:r>
      <w:r w:rsidR="00CE2F63">
        <w:rPr>
          <w:rFonts w:ascii="Arial" w:hAnsi="Arial" w:cs="Arial"/>
          <w:sz w:val="24"/>
          <w:szCs w:val="24"/>
        </w:rPr>
        <w:t xml:space="preserve">CIILs and CVS organisations were able to use the summer to </w:t>
      </w:r>
      <w:r w:rsidR="002768C1">
        <w:rPr>
          <w:rFonts w:ascii="Arial" w:hAnsi="Arial" w:cs="Arial"/>
          <w:sz w:val="24"/>
          <w:szCs w:val="24"/>
        </w:rPr>
        <w:t>discuss and award funding for schools returning in August 2023, however, no funding applications were received until August.</w:t>
      </w:r>
    </w:p>
    <w:p w14:paraId="6BA45157" w14:textId="77777777" w:rsidR="00FC712E" w:rsidRDefault="00FC712E" w:rsidP="007B1E35">
      <w:pPr>
        <w:spacing w:after="0"/>
        <w:rPr>
          <w:rFonts w:ascii="Arial" w:hAnsi="Arial" w:cs="Arial"/>
          <w:b/>
          <w:sz w:val="24"/>
          <w:szCs w:val="24"/>
        </w:rPr>
      </w:pPr>
    </w:p>
    <w:p w14:paraId="48C75338" w14:textId="04C1E999" w:rsidR="007B1E35" w:rsidRPr="00E25671" w:rsidRDefault="007B1E35" w:rsidP="007B1E35">
      <w:pPr>
        <w:spacing w:after="0"/>
        <w:rPr>
          <w:rFonts w:ascii="Arial" w:hAnsi="Arial" w:cs="Arial"/>
          <w:b/>
          <w:sz w:val="24"/>
          <w:szCs w:val="24"/>
        </w:rPr>
      </w:pPr>
      <w:r>
        <w:rPr>
          <w:rFonts w:ascii="Arial" w:hAnsi="Arial" w:cs="Arial"/>
          <w:b/>
          <w:sz w:val="24"/>
          <w:szCs w:val="24"/>
        </w:rPr>
        <w:t xml:space="preserve">1.6.2 Number of Applications and Amount Awarded </w:t>
      </w:r>
    </w:p>
    <w:p w14:paraId="45A22CE8" w14:textId="2245942E" w:rsidR="00895888" w:rsidRDefault="00895888" w:rsidP="007B1E35">
      <w:pPr>
        <w:tabs>
          <w:tab w:val="left" w:pos="1553"/>
        </w:tabs>
        <w:spacing w:after="0"/>
        <w:rPr>
          <w:rFonts w:ascii="Arial" w:hAnsi="Arial" w:cs="Arial"/>
          <w:sz w:val="24"/>
          <w:szCs w:val="24"/>
        </w:rPr>
      </w:pPr>
      <w:r>
        <w:rPr>
          <w:rFonts w:ascii="Arial" w:hAnsi="Arial" w:cs="Arial"/>
          <w:color w:val="000000" w:themeColor="text1"/>
          <w:sz w:val="24"/>
          <w:szCs w:val="24"/>
        </w:rPr>
        <w:t>So far</w:t>
      </w:r>
      <w:r w:rsidR="007B1E35" w:rsidRPr="4CD56376">
        <w:rPr>
          <w:rFonts w:ascii="Arial" w:hAnsi="Arial" w:cs="Arial"/>
          <w:color w:val="000000" w:themeColor="text1"/>
          <w:sz w:val="24"/>
          <w:szCs w:val="24"/>
        </w:rPr>
        <w:t xml:space="preserve">, </w:t>
      </w:r>
      <w:r w:rsidR="007B1E35" w:rsidRPr="4CD56376">
        <w:rPr>
          <w:rFonts w:ascii="Arial" w:hAnsi="Arial" w:cs="Arial"/>
          <w:sz w:val="24"/>
          <w:szCs w:val="24"/>
        </w:rPr>
        <w:t>£185.5k</w:t>
      </w:r>
      <w:r>
        <w:rPr>
          <w:rFonts w:ascii="Arial" w:hAnsi="Arial" w:cs="Arial"/>
          <w:sz w:val="24"/>
          <w:szCs w:val="24"/>
        </w:rPr>
        <w:t xml:space="preserve"> of £449.7k total funding has been</w:t>
      </w:r>
      <w:r w:rsidR="0080301C">
        <w:rPr>
          <w:rFonts w:ascii="Arial" w:hAnsi="Arial" w:cs="Arial"/>
          <w:sz w:val="24"/>
          <w:szCs w:val="24"/>
        </w:rPr>
        <w:t xml:space="preserve"> awarded to 42 projects</w:t>
      </w:r>
      <w:r>
        <w:rPr>
          <w:rFonts w:ascii="Arial" w:hAnsi="Arial" w:cs="Arial"/>
          <w:sz w:val="24"/>
          <w:szCs w:val="24"/>
        </w:rPr>
        <w:t xml:space="preserve"> across 14 organisations.</w:t>
      </w:r>
      <w:r w:rsidR="007B1E35" w:rsidRPr="4CD56376">
        <w:rPr>
          <w:rFonts w:ascii="Arial" w:hAnsi="Arial" w:cs="Arial"/>
          <w:sz w:val="24"/>
          <w:szCs w:val="24"/>
        </w:rPr>
        <w:t xml:space="preserve"> </w:t>
      </w:r>
      <w:r>
        <w:rPr>
          <w:rFonts w:ascii="Arial" w:hAnsi="Arial" w:cs="Arial"/>
          <w:sz w:val="24"/>
          <w:szCs w:val="24"/>
        </w:rPr>
        <w:t>The</w:t>
      </w:r>
      <w:r w:rsidR="007B1E35" w:rsidRPr="4CD56376">
        <w:rPr>
          <w:rFonts w:ascii="Arial" w:hAnsi="Arial" w:cs="Arial"/>
          <w:sz w:val="24"/>
          <w:szCs w:val="24"/>
        </w:rPr>
        <w:t xml:space="preserve"> remaining spend </w:t>
      </w:r>
      <w:r>
        <w:rPr>
          <w:rFonts w:ascii="Arial" w:hAnsi="Arial" w:cs="Arial"/>
          <w:sz w:val="24"/>
          <w:szCs w:val="24"/>
        </w:rPr>
        <w:t>is</w:t>
      </w:r>
      <w:r w:rsidR="007B1E35" w:rsidRPr="4CD56376">
        <w:rPr>
          <w:rFonts w:ascii="Arial" w:hAnsi="Arial" w:cs="Arial"/>
          <w:sz w:val="24"/>
          <w:szCs w:val="24"/>
        </w:rPr>
        <w:t xml:space="preserve"> £264.2k. </w:t>
      </w:r>
    </w:p>
    <w:p w14:paraId="496E543E" w14:textId="77777777" w:rsidR="00895888" w:rsidRDefault="00895888" w:rsidP="007B1E35">
      <w:pPr>
        <w:tabs>
          <w:tab w:val="left" w:pos="1553"/>
        </w:tabs>
        <w:spacing w:after="0"/>
        <w:rPr>
          <w:rFonts w:ascii="Arial" w:hAnsi="Arial" w:cs="Arial"/>
          <w:sz w:val="24"/>
          <w:szCs w:val="24"/>
        </w:rPr>
      </w:pPr>
    </w:p>
    <w:p w14:paraId="61A8DE76" w14:textId="4D4A4BC8" w:rsidR="007B1E35" w:rsidRDefault="007B1E35" w:rsidP="007B1E35">
      <w:pPr>
        <w:tabs>
          <w:tab w:val="left" w:pos="1553"/>
        </w:tabs>
        <w:spacing w:after="0"/>
        <w:rPr>
          <w:rFonts w:ascii="Arial" w:hAnsi="Arial" w:cs="Arial"/>
          <w:sz w:val="24"/>
          <w:szCs w:val="24"/>
        </w:rPr>
      </w:pPr>
      <w:r w:rsidRPr="4CD56376">
        <w:rPr>
          <w:rFonts w:ascii="Arial" w:hAnsi="Arial" w:cs="Arial"/>
          <w:sz w:val="24"/>
          <w:szCs w:val="24"/>
        </w:rPr>
        <w:t xml:space="preserve">VANL staff offered support to CIILs to allocate the rest of their funding before </w:t>
      </w:r>
      <w:r w:rsidR="002A1287">
        <w:rPr>
          <w:rFonts w:ascii="Arial" w:hAnsi="Arial" w:cs="Arial"/>
          <w:sz w:val="24"/>
          <w:szCs w:val="24"/>
        </w:rPr>
        <w:t>December</w:t>
      </w:r>
      <w:r w:rsidRPr="4CD56376">
        <w:rPr>
          <w:rFonts w:ascii="Arial" w:hAnsi="Arial" w:cs="Arial"/>
          <w:sz w:val="24"/>
          <w:szCs w:val="24"/>
        </w:rPr>
        <w:t xml:space="preserve"> 2023, but to date, only two have allocated </w:t>
      </w:r>
      <w:bookmarkStart w:id="5" w:name="_Int_6pgvztiW"/>
      <w:r w:rsidRPr="4CD56376">
        <w:rPr>
          <w:rFonts w:ascii="Arial" w:hAnsi="Arial" w:cs="Arial"/>
          <w:sz w:val="24"/>
          <w:szCs w:val="24"/>
        </w:rPr>
        <w:t>all of</w:t>
      </w:r>
      <w:bookmarkEnd w:id="5"/>
      <w:r w:rsidRPr="4CD56376">
        <w:rPr>
          <w:rFonts w:ascii="Arial" w:hAnsi="Arial" w:cs="Arial"/>
          <w:sz w:val="24"/>
          <w:szCs w:val="24"/>
        </w:rPr>
        <w:t xml:space="preserve"> their funding. 15 of the 23 clusters have spent a proportion of their funding. </w:t>
      </w:r>
      <w:r>
        <w:rPr>
          <w:rFonts w:ascii="Arial" w:hAnsi="Arial" w:cs="Arial"/>
          <w:sz w:val="24"/>
          <w:szCs w:val="24"/>
        </w:rPr>
        <w:t xml:space="preserve">Three remaining CIILs have not spent any of their funding or submitted their proposals. VANL have offered support to these CIILs to mitigate potential delays to service delivery and underspend, however, this was rejected. One CIIL then submitted an application for a counselling project, which is against the Fund guidelines. </w:t>
      </w:r>
      <w:r w:rsidR="00EA2259">
        <w:rPr>
          <w:rFonts w:ascii="Arial" w:hAnsi="Arial" w:cs="Arial"/>
          <w:sz w:val="24"/>
          <w:szCs w:val="24"/>
        </w:rPr>
        <w:t xml:space="preserve">This indicates that some improvement is required (see section </w:t>
      </w:r>
      <w:r w:rsidR="00BF0C3C">
        <w:rPr>
          <w:rFonts w:ascii="Arial" w:hAnsi="Arial" w:cs="Arial"/>
          <w:sz w:val="24"/>
          <w:szCs w:val="24"/>
        </w:rPr>
        <w:t xml:space="preserve">5). </w:t>
      </w:r>
    </w:p>
    <w:p w14:paraId="266B3C92" w14:textId="77777777" w:rsidR="007B1E35" w:rsidRDefault="007B1E35" w:rsidP="007B1E35">
      <w:pPr>
        <w:tabs>
          <w:tab w:val="left" w:pos="1553"/>
        </w:tabs>
        <w:spacing w:after="0"/>
        <w:rPr>
          <w:rFonts w:ascii="Arial" w:hAnsi="Arial" w:cs="Arial"/>
          <w:sz w:val="24"/>
          <w:szCs w:val="24"/>
        </w:rPr>
      </w:pPr>
    </w:p>
    <w:p w14:paraId="6E22E9E9" w14:textId="7F43761D" w:rsidR="00F42A7B" w:rsidRPr="00FC70FF" w:rsidRDefault="00895888" w:rsidP="00F42A7B">
      <w:pPr>
        <w:pStyle w:val="paragraph"/>
        <w:spacing w:before="0" w:beforeAutospacing="0" w:after="0" w:afterAutospacing="0"/>
        <w:jc w:val="both"/>
        <w:textAlignment w:val="baseline"/>
        <w:rPr>
          <w:rFonts w:ascii="Arial" w:hAnsi="Arial" w:cs="Arial"/>
          <w:b/>
          <w:szCs w:val="28"/>
        </w:rPr>
      </w:pPr>
      <w:r>
        <w:rPr>
          <w:rFonts w:ascii="Arial" w:hAnsi="Arial" w:cs="Arial"/>
        </w:rPr>
        <w:t>Of the</w:t>
      </w:r>
      <w:r w:rsidR="00F42A7B" w:rsidRPr="001159BB">
        <w:rPr>
          <w:rFonts w:ascii="Arial" w:hAnsi="Arial" w:cs="Arial"/>
        </w:rPr>
        <w:t xml:space="preserve"> 42 </w:t>
      </w:r>
      <w:r>
        <w:rPr>
          <w:rFonts w:ascii="Arial" w:hAnsi="Arial" w:cs="Arial"/>
        </w:rPr>
        <w:t xml:space="preserve">projects, </w:t>
      </w:r>
      <w:r w:rsidR="00F42A7B" w:rsidRPr="001159BB">
        <w:rPr>
          <w:rFonts w:ascii="Arial" w:hAnsi="Arial" w:cs="Arial"/>
        </w:rPr>
        <w:t>28 evaluation forms</w:t>
      </w:r>
      <w:r>
        <w:rPr>
          <w:rFonts w:ascii="Arial" w:hAnsi="Arial" w:cs="Arial"/>
        </w:rPr>
        <w:t xml:space="preserve"> were</w:t>
      </w:r>
      <w:r w:rsidR="00F42A7B" w:rsidRPr="001159BB">
        <w:rPr>
          <w:rFonts w:ascii="Arial" w:hAnsi="Arial" w:cs="Arial"/>
        </w:rPr>
        <w:t xml:space="preserve"> returned</w:t>
      </w:r>
      <w:r>
        <w:rPr>
          <w:rFonts w:ascii="Arial" w:hAnsi="Arial" w:cs="Arial"/>
        </w:rPr>
        <w:t xml:space="preserve"> and inform the content of this report</w:t>
      </w:r>
      <w:r w:rsidR="00F42A7B">
        <w:rPr>
          <w:rFonts w:ascii="Arial" w:hAnsi="Arial" w:cs="Arial"/>
        </w:rPr>
        <w:t>.</w:t>
      </w:r>
      <w:r w:rsidR="00F42A7B" w:rsidRPr="001159BB">
        <w:rPr>
          <w:rFonts w:ascii="Arial" w:hAnsi="Arial" w:cs="Arial"/>
        </w:rPr>
        <w:t xml:space="preserve"> </w:t>
      </w:r>
      <w:r w:rsidR="00F42A7B" w:rsidRPr="00FC70FF">
        <w:rPr>
          <w:rFonts w:ascii="Arial" w:hAnsi="Arial" w:cs="Arial"/>
          <w:b/>
          <w:szCs w:val="28"/>
        </w:rPr>
        <w:t xml:space="preserve">Many projects have not yet or had just started delivery and therefore had nothing to report. </w:t>
      </w:r>
    </w:p>
    <w:p w14:paraId="4C746F1A" w14:textId="77777777" w:rsidR="00F42A7B" w:rsidRDefault="00F42A7B" w:rsidP="00F42A7B">
      <w:pPr>
        <w:pStyle w:val="paragraph"/>
        <w:spacing w:before="0" w:beforeAutospacing="0" w:after="0" w:afterAutospacing="0"/>
        <w:jc w:val="both"/>
        <w:textAlignment w:val="baseline"/>
        <w:rPr>
          <w:rFonts w:ascii="Arial" w:hAnsi="Arial" w:cs="Arial"/>
          <w:bCs/>
          <w:szCs w:val="28"/>
        </w:rPr>
      </w:pPr>
    </w:p>
    <w:p w14:paraId="743D7BA4" w14:textId="77777777" w:rsidR="00FC70FF" w:rsidRDefault="00FC70FF">
      <w:pPr>
        <w:rPr>
          <w:rFonts w:ascii="Arial" w:hAnsi="Arial" w:cs="Arial"/>
          <w:sz w:val="24"/>
          <w:szCs w:val="24"/>
        </w:rPr>
      </w:pPr>
      <w:r>
        <w:rPr>
          <w:rFonts w:ascii="Arial" w:hAnsi="Arial" w:cs="Arial"/>
          <w:sz w:val="24"/>
          <w:szCs w:val="24"/>
        </w:rPr>
        <w:br w:type="page"/>
      </w:r>
    </w:p>
    <w:p w14:paraId="29D7222C" w14:textId="21FAFFF1" w:rsidR="00F42A7B" w:rsidRPr="00B208D7" w:rsidRDefault="00F42A7B" w:rsidP="00F42A7B">
      <w:pPr>
        <w:spacing w:after="0"/>
        <w:rPr>
          <w:rFonts w:ascii="Arial" w:hAnsi="Arial" w:cs="Arial"/>
          <w:b/>
          <w:bCs/>
          <w:sz w:val="28"/>
          <w:szCs w:val="28"/>
        </w:rPr>
      </w:pPr>
      <w:r>
        <w:rPr>
          <w:rFonts w:ascii="Arial" w:hAnsi="Arial" w:cs="Arial"/>
          <w:sz w:val="24"/>
          <w:szCs w:val="24"/>
        </w:rPr>
        <w:t>13 evaluation forms were received from</w:t>
      </w:r>
      <w:r w:rsidRPr="0FD50C11">
        <w:rPr>
          <w:rFonts w:ascii="Arial" w:hAnsi="Arial" w:cs="Arial"/>
          <w:sz w:val="24"/>
          <w:szCs w:val="24"/>
        </w:rPr>
        <w:t xml:space="preserve"> CVS organisations covering the following </w:t>
      </w:r>
      <w:r w:rsidR="00324AE3">
        <w:rPr>
          <w:rFonts w:ascii="Arial" w:hAnsi="Arial" w:cs="Arial"/>
          <w:sz w:val="24"/>
          <w:szCs w:val="24"/>
        </w:rPr>
        <w:t xml:space="preserve">school </w:t>
      </w:r>
      <w:r w:rsidRPr="0FD50C11">
        <w:rPr>
          <w:rFonts w:ascii="Arial" w:hAnsi="Arial" w:cs="Arial"/>
          <w:sz w:val="24"/>
          <w:szCs w:val="24"/>
        </w:rPr>
        <w:t>clusters</w:t>
      </w:r>
      <w:r>
        <w:rPr>
          <w:rFonts w:ascii="Arial" w:hAnsi="Arial" w:cs="Arial"/>
          <w:sz w:val="24"/>
          <w:szCs w:val="24"/>
        </w:rPr>
        <w:t>:</w:t>
      </w:r>
    </w:p>
    <w:p w14:paraId="3D46B0C6"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Airdrie Academy</w:t>
      </w:r>
    </w:p>
    <w:p w14:paraId="5BF87E02"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Bellshill Academy </w:t>
      </w:r>
    </w:p>
    <w:p w14:paraId="67070A03"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Caldervale High </w:t>
      </w:r>
    </w:p>
    <w:p w14:paraId="1417F587"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Chryston High </w:t>
      </w:r>
    </w:p>
    <w:p w14:paraId="7632E6C0"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Clyde Valley High </w:t>
      </w:r>
    </w:p>
    <w:p w14:paraId="19CB421F"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Cumbernauld Academy </w:t>
      </w:r>
    </w:p>
    <w:p w14:paraId="25B4682B"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Cardinal Newman </w:t>
      </w:r>
    </w:p>
    <w:p w14:paraId="150D0959"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Dalziel High </w:t>
      </w:r>
    </w:p>
    <w:p w14:paraId="302C5900"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Kilsyth High </w:t>
      </w:r>
    </w:p>
    <w:p w14:paraId="305F1B49"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Our Ladies High Cumbernauld </w:t>
      </w:r>
    </w:p>
    <w:p w14:paraId="4BA68188"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St Ambrose High </w:t>
      </w:r>
    </w:p>
    <w:p w14:paraId="4DC41938"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St Andrews High </w:t>
      </w:r>
    </w:p>
    <w:p w14:paraId="770858E0" w14:textId="77777777" w:rsidR="00F42A7B" w:rsidRPr="00756CBD" w:rsidRDefault="00F42A7B" w:rsidP="00F42A7B">
      <w:pPr>
        <w:pStyle w:val="ListParagraph"/>
        <w:numPr>
          <w:ilvl w:val="0"/>
          <w:numId w:val="9"/>
        </w:numPr>
        <w:rPr>
          <w:rFonts w:ascii="Arial" w:hAnsi="Arial" w:cs="Arial"/>
          <w:sz w:val="24"/>
          <w:szCs w:val="28"/>
        </w:rPr>
      </w:pPr>
      <w:r w:rsidRPr="00756CBD">
        <w:rPr>
          <w:rFonts w:ascii="Arial" w:hAnsi="Arial" w:cs="Arial"/>
          <w:sz w:val="24"/>
          <w:szCs w:val="28"/>
        </w:rPr>
        <w:t xml:space="preserve">St Margaret’s High </w:t>
      </w:r>
    </w:p>
    <w:p w14:paraId="164679EC" w14:textId="77777777" w:rsidR="00F42A7B" w:rsidRPr="00D02280" w:rsidRDefault="00F42A7B" w:rsidP="00F42A7B">
      <w:pPr>
        <w:pStyle w:val="ListParagraph"/>
        <w:numPr>
          <w:ilvl w:val="0"/>
          <w:numId w:val="9"/>
        </w:numPr>
        <w:rPr>
          <w:rFonts w:ascii="Arial" w:hAnsi="Arial" w:cs="Arial"/>
          <w:b/>
          <w:sz w:val="28"/>
          <w:szCs w:val="28"/>
        </w:rPr>
      </w:pPr>
      <w:r w:rsidRPr="00756CBD">
        <w:rPr>
          <w:rFonts w:ascii="Arial" w:hAnsi="Arial" w:cs="Arial"/>
          <w:sz w:val="24"/>
          <w:szCs w:val="28"/>
        </w:rPr>
        <w:t>St Maurice High</w:t>
      </w:r>
      <w:r w:rsidRPr="00756CBD">
        <w:rPr>
          <w:rFonts w:ascii="Arial" w:hAnsi="Arial" w:cs="Arial"/>
          <w:b/>
          <w:sz w:val="24"/>
          <w:szCs w:val="28"/>
        </w:rPr>
        <w:t xml:space="preserve"> </w:t>
      </w:r>
    </w:p>
    <w:p w14:paraId="28BFFF9E" w14:textId="77777777" w:rsidR="00F42A7B" w:rsidRPr="00D02280" w:rsidRDefault="00F42A7B" w:rsidP="00F42A7B">
      <w:pPr>
        <w:spacing w:after="0"/>
        <w:rPr>
          <w:rFonts w:ascii="Arial" w:hAnsi="Arial" w:cs="Arial"/>
          <w:b/>
          <w:sz w:val="28"/>
          <w:szCs w:val="28"/>
        </w:rPr>
      </w:pPr>
      <w:r>
        <w:rPr>
          <w:rFonts w:ascii="Arial" w:hAnsi="Arial" w:cs="Arial"/>
          <w:sz w:val="24"/>
          <w:szCs w:val="28"/>
        </w:rPr>
        <w:t>15 evaluation forms were received from CIILs covering the following clusters:</w:t>
      </w:r>
    </w:p>
    <w:p w14:paraId="68BE22AB"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Caldervale High School</w:t>
      </w:r>
    </w:p>
    <w:p w14:paraId="6144E4E4"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Cardinal Newman High School</w:t>
      </w:r>
    </w:p>
    <w:p w14:paraId="2B0DF8D0"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Clyde Valley High School</w:t>
      </w:r>
    </w:p>
    <w:p w14:paraId="520F1250"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 xml:space="preserve">Cumbernauld Academy </w:t>
      </w:r>
    </w:p>
    <w:p w14:paraId="273E5D3B"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St Ambrose High School</w:t>
      </w:r>
    </w:p>
    <w:p w14:paraId="1E8B75EE"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St Andrew’s High School</w:t>
      </w:r>
    </w:p>
    <w:p w14:paraId="6737E89A"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St Margaret’s High School</w:t>
      </w:r>
    </w:p>
    <w:p w14:paraId="66E33E2D"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St Maurice’s High School</w:t>
      </w:r>
    </w:p>
    <w:p w14:paraId="36D52335" w14:textId="77777777" w:rsidR="00F42A7B" w:rsidRPr="00DA3841" w:rsidRDefault="00F42A7B" w:rsidP="00F42A7B">
      <w:pPr>
        <w:pStyle w:val="ListParagraph"/>
        <w:numPr>
          <w:ilvl w:val="0"/>
          <w:numId w:val="10"/>
        </w:numPr>
        <w:rPr>
          <w:rFonts w:ascii="Arial" w:hAnsi="Arial" w:cs="Arial"/>
          <w:sz w:val="24"/>
          <w:szCs w:val="28"/>
        </w:rPr>
      </w:pPr>
      <w:r w:rsidRPr="00DA3841">
        <w:rPr>
          <w:rFonts w:ascii="Arial" w:hAnsi="Arial" w:cs="Arial"/>
          <w:sz w:val="24"/>
          <w:szCs w:val="28"/>
        </w:rPr>
        <w:t>Taylor High School</w:t>
      </w:r>
    </w:p>
    <w:p w14:paraId="4BF416FE" w14:textId="3D8FA19C" w:rsidR="00F42A7B" w:rsidRPr="00F42A7B" w:rsidRDefault="00F42A7B">
      <w:pPr>
        <w:rPr>
          <w:rFonts w:ascii="Arial" w:hAnsi="Arial" w:cs="Arial"/>
          <w:bCs/>
          <w:sz w:val="24"/>
          <w:szCs w:val="28"/>
        </w:rPr>
      </w:pPr>
      <w:r w:rsidRPr="001159BB">
        <w:rPr>
          <w:rFonts w:ascii="Arial" w:hAnsi="Arial" w:cs="Arial"/>
          <w:bCs/>
          <w:sz w:val="24"/>
          <w:szCs w:val="28"/>
        </w:rPr>
        <w:t>Evaluation forms were returned by both the CIIL and the CVS organisation for 10 projects.</w:t>
      </w:r>
    </w:p>
    <w:p w14:paraId="34E7D2FB" w14:textId="699A35C5" w:rsidR="00EC00F9" w:rsidRPr="00417560" w:rsidRDefault="00EC00F9" w:rsidP="00D02280">
      <w:pPr>
        <w:rPr>
          <w:rFonts w:ascii="Arial" w:hAnsi="Arial" w:cs="Arial"/>
          <w:b/>
          <w:sz w:val="32"/>
          <w:szCs w:val="28"/>
        </w:rPr>
      </w:pPr>
      <w:r w:rsidRPr="00417560">
        <w:rPr>
          <w:rFonts w:ascii="Arial" w:hAnsi="Arial" w:cs="Arial"/>
          <w:b/>
          <w:sz w:val="32"/>
          <w:szCs w:val="28"/>
        </w:rPr>
        <w:t>2.</w:t>
      </w:r>
      <w:r w:rsidR="002D23A6">
        <w:rPr>
          <w:rFonts w:ascii="Arial" w:hAnsi="Arial" w:cs="Arial"/>
          <w:b/>
          <w:sz w:val="32"/>
          <w:szCs w:val="28"/>
        </w:rPr>
        <w:t xml:space="preserve"> Overview</w:t>
      </w:r>
      <w:r w:rsidRPr="00417560">
        <w:rPr>
          <w:rFonts w:ascii="Arial" w:hAnsi="Arial" w:cs="Arial"/>
          <w:b/>
          <w:sz w:val="32"/>
          <w:szCs w:val="28"/>
        </w:rPr>
        <w:t xml:space="preserve"> of Reach </w:t>
      </w:r>
      <w:r w:rsidR="00E25671" w:rsidRPr="00417560">
        <w:rPr>
          <w:rFonts w:ascii="Arial" w:hAnsi="Arial" w:cs="Arial"/>
          <w:b/>
          <w:sz w:val="32"/>
          <w:szCs w:val="28"/>
        </w:rPr>
        <w:t xml:space="preserve">and </w:t>
      </w:r>
      <w:r w:rsidR="008D2710">
        <w:rPr>
          <w:rFonts w:ascii="Arial" w:hAnsi="Arial" w:cs="Arial"/>
          <w:b/>
          <w:sz w:val="32"/>
          <w:szCs w:val="28"/>
        </w:rPr>
        <w:t>I</w:t>
      </w:r>
      <w:r w:rsidR="00E25671" w:rsidRPr="00417560">
        <w:rPr>
          <w:rFonts w:ascii="Arial" w:hAnsi="Arial" w:cs="Arial"/>
          <w:b/>
          <w:sz w:val="32"/>
          <w:szCs w:val="28"/>
        </w:rPr>
        <w:t>mpact</w:t>
      </w:r>
      <w:r w:rsidR="002D23A6">
        <w:rPr>
          <w:rFonts w:ascii="Arial" w:hAnsi="Arial" w:cs="Arial"/>
          <w:b/>
          <w:sz w:val="32"/>
          <w:szCs w:val="28"/>
        </w:rPr>
        <w:t xml:space="preserve"> for this Period</w:t>
      </w:r>
    </w:p>
    <w:p w14:paraId="5FB3B140" w14:textId="7A144D7A" w:rsidR="00941C97" w:rsidRDefault="00941C97" w:rsidP="00D02280">
      <w:pPr>
        <w:rPr>
          <w:rFonts w:ascii="Arial" w:hAnsi="Arial" w:cs="Arial"/>
          <w:b/>
          <w:sz w:val="28"/>
          <w:szCs w:val="28"/>
        </w:rPr>
      </w:pPr>
      <w:r>
        <w:rPr>
          <w:rFonts w:ascii="Arial" w:hAnsi="Arial" w:cs="Arial"/>
          <w:b/>
          <w:sz w:val="28"/>
          <w:szCs w:val="28"/>
        </w:rPr>
        <w:t xml:space="preserve">Figure </w:t>
      </w:r>
      <w:r w:rsidR="0039151B">
        <w:rPr>
          <w:rFonts w:ascii="Arial" w:hAnsi="Arial" w:cs="Arial"/>
          <w:b/>
          <w:sz w:val="28"/>
          <w:szCs w:val="28"/>
        </w:rPr>
        <w:t>Two</w:t>
      </w:r>
      <w:r>
        <w:rPr>
          <w:rFonts w:ascii="Arial" w:hAnsi="Arial" w:cs="Arial"/>
          <w:b/>
          <w:sz w:val="28"/>
          <w:szCs w:val="28"/>
        </w:rPr>
        <w:t xml:space="preserve">: CVS Organisations - Summary of Reach </w:t>
      </w:r>
    </w:p>
    <w:p w14:paraId="5A654B45" w14:textId="059C3AD3" w:rsidR="00941C97" w:rsidRDefault="002768C1" w:rsidP="00D02280">
      <w:pPr>
        <w:rPr>
          <w:rFonts w:ascii="Arial" w:hAnsi="Arial" w:cs="Arial"/>
          <w:b/>
          <w:sz w:val="28"/>
          <w:szCs w:val="28"/>
        </w:rPr>
      </w:pPr>
      <w:r>
        <w:rPr>
          <w:rFonts w:ascii="Arial" w:hAnsi="Arial" w:cs="Arial"/>
          <w:b/>
          <w:sz w:val="28"/>
          <w:szCs w:val="28"/>
        </w:rPr>
        <w:object w:dxaOrig="9598" w:dyaOrig="5400" w14:anchorId="7A0287DA">
          <v:shape id="_x0000_i1026" type="#_x0000_t75" style="width:665.15pt;height:333.7pt" o:ole="">
            <v:imagedata r:id="rId20" o:title="" cropbottom="8195f" cropright="984f"/>
          </v:shape>
          <o:OLEObject Type="Embed" ProgID="PowerPoint.Show.12" ShapeID="_x0000_i1026" DrawAspect="Content" ObjectID="_1769944516" r:id="rId21"/>
        </w:object>
      </w:r>
    </w:p>
    <w:p w14:paraId="587036F9" w14:textId="77777777" w:rsidR="00417560" w:rsidRDefault="00417560" w:rsidP="00D02280">
      <w:pPr>
        <w:rPr>
          <w:rFonts w:ascii="Arial" w:hAnsi="Arial" w:cs="Arial"/>
          <w:b/>
          <w:sz w:val="28"/>
          <w:szCs w:val="28"/>
        </w:rPr>
      </w:pPr>
    </w:p>
    <w:p w14:paraId="3A7AE656" w14:textId="77777777" w:rsidR="00B75BD1" w:rsidRDefault="00B75BD1" w:rsidP="00D02280">
      <w:pPr>
        <w:rPr>
          <w:rFonts w:ascii="Arial" w:hAnsi="Arial" w:cs="Arial"/>
          <w:b/>
          <w:sz w:val="28"/>
          <w:szCs w:val="28"/>
        </w:rPr>
      </w:pPr>
    </w:p>
    <w:p w14:paraId="4AB24443" w14:textId="05983020" w:rsidR="00417560" w:rsidRDefault="00941C97" w:rsidP="00D02280">
      <w:pPr>
        <w:rPr>
          <w:rFonts w:ascii="Arial" w:hAnsi="Arial" w:cs="Arial"/>
          <w:b/>
          <w:sz w:val="28"/>
          <w:szCs w:val="28"/>
        </w:rPr>
      </w:pPr>
      <w:r>
        <w:rPr>
          <w:rFonts w:ascii="Arial" w:hAnsi="Arial" w:cs="Arial"/>
          <w:b/>
          <w:sz w:val="28"/>
          <w:szCs w:val="28"/>
        </w:rPr>
        <w:t>Figure T</w:t>
      </w:r>
      <w:r w:rsidR="0039151B">
        <w:rPr>
          <w:rFonts w:ascii="Arial" w:hAnsi="Arial" w:cs="Arial"/>
          <w:b/>
          <w:sz w:val="28"/>
          <w:szCs w:val="28"/>
        </w:rPr>
        <w:t>hree</w:t>
      </w:r>
      <w:r>
        <w:rPr>
          <w:rFonts w:ascii="Arial" w:hAnsi="Arial" w:cs="Arial"/>
          <w:b/>
          <w:sz w:val="28"/>
          <w:szCs w:val="28"/>
        </w:rPr>
        <w:t xml:space="preserve">: CIILs – Summary of Reach and Impact </w:t>
      </w:r>
    </w:p>
    <w:p w14:paraId="6C84D4C7" w14:textId="33018808" w:rsidR="00941C97" w:rsidRDefault="0092633F" w:rsidP="0092633F">
      <w:pPr>
        <w:ind w:left="-567"/>
        <w:jc w:val="center"/>
        <w:rPr>
          <w:rFonts w:ascii="Arial" w:hAnsi="Arial" w:cs="Arial"/>
          <w:b/>
          <w:sz w:val="28"/>
          <w:szCs w:val="28"/>
        </w:rPr>
      </w:pPr>
      <w:r>
        <w:rPr>
          <w:rFonts w:ascii="Arial" w:hAnsi="Arial" w:cs="Arial"/>
          <w:b/>
          <w:sz w:val="28"/>
          <w:szCs w:val="28"/>
        </w:rPr>
        <w:object w:dxaOrig="9598" w:dyaOrig="5400" w14:anchorId="332A1966">
          <v:shape id="_x0000_i1027" type="#_x0000_t75" style="width:708.8pt;height:293.2pt" o:ole="">
            <v:imagedata r:id="rId22" o:title="" cropbottom="37331f" cropleft="13703f" cropright="13939f"/>
          </v:shape>
          <o:OLEObject Type="Embed" ProgID="PowerPoint.Show.12" ShapeID="_x0000_i1027" DrawAspect="Content" ObjectID="_1769944517" r:id="rId23"/>
        </w:object>
      </w:r>
    </w:p>
    <w:p w14:paraId="50E7EE08" w14:textId="77777777" w:rsidR="00417560" w:rsidRDefault="00417560" w:rsidP="00417560">
      <w:pPr>
        <w:spacing w:after="0"/>
        <w:rPr>
          <w:rFonts w:ascii="Arial" w:hAnsi="Arial" w:cs="Arial"/>
          <w:sz w:val="24"/>
          <w:szCs w:val="24"/>
        </w:rPr>
      </w:pPr>
    </w:p>
    <w:p w14:paraId="79821802" w14:textId="6CA378ED" w:rsidR="00417560" w:rsidRDefault="00941C97" w:rsidP="00417560">
      <w:pPr>
        <w:spacing w:after="0"/>
        <w:rPr>
          <w:rFonts w:ascii="Arial" w:hAnsi="Arial" w:cs="Arial"/>
          <w:sz w:val="24"/>
          <w:szCs w:val="24"/>
        </w:rPr>
      </w:pPr>
      <w:r>
        <w:rPr>
          <w:rFonts w:ascii="Arial" w:hAnsi="Arial" w:cs="Arial"/>
          <w:sz w:val="24"/>
          <w:szCs w:val="24"/>
        </w:rPr>
        <w:t>As mentioned above, t</w:t>
      </w:r>
      <w:r w:rsidRPr="0084002D">
        <w:rPr>
          <w:rFonts w:ascii="Arial" w:hAnsi="Arial" w:cs="Arial"/>
          <w:sz w:val="24"/>
          <w:szCs w:val="24"/>
        </w:rPr>
        <w:t>here is a disparity between the number of children and young people supported reported by CIILs versus the CVS organisations. VANL staff will clarify with CIILs and the organisations how this information is being collected</w:t>
      </w:r>
      <w:r>
        <w:rPr>
          <w:rFonts w:ascii="Arial" w:hAnsi="Arial" w:cs="Arial"/>
          <w:sz w:val="24"/>
          <w:szCs w:val="24"/>
        </w:rPr>
        <w:t xml:space="preserve">. </w:t>
      </w:r>
      <w:r w:rsidR="00417560">
        <w:rPr>
          <w:rFonts w:ascii="Arial" w:hAnsi="Arial" w:cs="Arial"/>
          <w:sz w:val="24"/>
          <w:szCs w:val="24"/>
        </w:rPr>
        <w:t>As some projects are</w:t>
      </w:r>
      <w:r w:rsidR="00417560" w:rsidRPr="0FD50C11">
        <w:rPr>
          <w:rFonts w:ascii="Arial" w:hAnsi="Arial" w:cs="Arial"/>
          <w:sz w:val="24"/>
          <w:szCs w:val="24"/>
        </w:rPr>
        <w:t xml:space="preserve"> still ongoing, some children and young people have not reported </w:t>
      </w:r>
      <w:r w:rsidR="00417560">
        <w:rPr>
          <w:rFonts w:ascii="Arial" w:hAnsi="Arial" w:cs="Arial"/>
          <w:sz w:val="24"/>
          <w:szCs w:val="24"/>
        </w:rPr>
        <w:t xml:space="preserve">on outcomes yet. </w:t>
      </w:r>
      <w:r w:rsidR="00417560" w:rsidRPr="0FD50C11">
        <w:rPr>
          <w:rFonts w:ascii="Arial" w:hAnsi="Arial" w:cs="Arial"/>
          <w:sz w:val="24"/>
          <w:szCs w:val="24"/>
        </w:rPr>
        <w:t xml:space="preserve"> </w:t>
      </w:r>
    </w:p>
    <w:p w14:paraId="0EE004C8" w14:textId="77777777" w:rsidR="00417560" w:rsidRDefault="00417560" w:rsidP="00417560">
      <w:pPr>
        <w:spacing w:after="0"/>
        <w:rPr>
          <w:rFonts w:ascii="Arial" w:hAnsi="Arial" w:cs="Arial"/>
          <w:sz w:val="24"/>
          <w:szCs w:val="24"/>
        </w:rPr>
      </w:pPr>
    </w:p>
    <w:p w14:paraId="3B4601B2" w14:textId="77777777" w:rsidR="00417560" w:rsidRDefault="00417560">
      <w:pPr>
        <w:rPr>
          <w:rFonts w:ascii="Arial" w:hAnsi="Arial" w:cs="Arial"/>
          <w:b/>
          <w:sz w:val="28"/>
          <w:szCs w:val="24"/>
        </w:rPr>
      </w:pPr>
      <w:r>
        <w:rPr>
          <w:rFonts w:ascii="Arial" w:hAnsi="Arial" w:cs="Arial"/>
          <w:b/>
          <w:sz w:val="28"/>
          <w:szCs w:val="24"/>
        </w:rPr>
        <w:br w:type="page"/>
      </w:r>
    </w:p>
    <w:p w14:paraId="75097D62" w14:textId="51C75B24" w:rsidR="00417560" w:rsidRPr="000009A1" w:rsidRDefault="00417560" w:rsidP="00417560">
      <w:pPr>
        <w:tabs>
          <w:tab w:val="left" w:pos="3740"/>
        </w:tabs>
        <w:rPr>
          <w:rFonts w:ascii="Arial" w:hAnsi="Arial" w:cs="Arial"/>
          <w:b/>
          <w:sz w:val="28"/>
          <w:szCs w:val="24"/>
        </w:rPr>
      </w:pPr>
      <w:r>
        <w:rPr>
          <w:rFonts w:ascii="Arial" w:hAnsi="Arial" w:cs="Arial"/>
          <w:b/>
          <w:sz w:val="28"/>
          <w:szCs w:val="24"/>
        </w:rPr>
        <w:t xml:space="preserve">Figure </w:t>
      </w:r>
      <w:r w:rsidR="0039151B">
        <w:rPr>
          <w:rFonts w:ascii="Arial" w:hAnsi="Arial" w:cs="Arial"/>
          <w:b/>
          <w:sz w:val="28"/>
          <w:szCs w:val="24"/>
        </w:rPr>
        <w:t>Four</w:t>
      </w:r>
      <w:r>
        <w:rPr>
          <w:rFonts w:ascii="Arial" w:hAnsi="Arial" w:cs="Arial"/>
          <w:b/>
          <w:sz w:val="28"/>
          <w:szCs w:val="24"/>
        </w:rPr>
        <w:t xml:space="preserve">: CIILs - </w:t>
      </w:r>
      <w:r w:rsidRPr="000009A1">
        <w:rPr>
          <w:rFonts w:ascii="Arial" w:hAnsi="Arial" w:cs="Arial"/>
          <w:b/>
          <w:sz w:val="28"/>
          <w:szCs w:val="24"/>
        </w:rPr>
        <w:t xml:space="preserve">Summary of </w:t>
      </w:r>
      <w:r>
        <w:rPr>
          <w:rFonts w:ascii="Arial" w:hAnsi="Arial" w:cs="Arial"/>
          <w:b/>
          <w:sz w:val="28"/>
          <w:szCs w:val="24"/>
        </w:rPr>
        <w:t xml:space="preserve">Feedback on </w:t>
      </w:r>
      <w:r w:rsidRPr="000009A1">
        <w:rPr>
          <w:rFonts w:ascii="Arial" w:hAnsi="Arial" w:cs="Arial"/>
          <w:b/>
          <w:sz w:val="28"/>
          <w:szCs w:val="24"/>
        </w:rPr>
        <w:t xml:space="preserve">Impact on Children, Young People, and Families </w:t>
      </w:r>
    </w:p>
    <w:p w14:paraId="081C1D4E" w14:textId="1C7E49E4" w:rsidR="00417560" w:rsidRDefault="0092633F" w:rsidP="0092633F">
      <w:pPr>
        <w:ind w:left="-426"/>
        <w:jc w:val="center"/>
        <w:rPr>
          <w:rFonts w:ascii="Arial" w:hAnsi="Arial" w:cs="Arial"/>
          <w:sz w:val="28"/>
          <w:szCs w:val="24"/>
        </w:rPr>
      </w:pPr>
      <w:r>
        <w:rPr>
          <w:rFonts w:ascii="Arial" w:hAnsi="Arial" w:cs="Arial"/>
          <w:sz w:val="28"/>
          <w:szCs w:val="24"/>
        </w:rPr>
        <w:object w:dxaOrig="9598" w:dyaOrig="5400" w14:anchorId="102B3AE8">
          <v:shape id="_x0000_i1028" type="#_x0000_t75" style="width:781.3pt;height:303.75pt" o:ole="">
            <v:imagedata r:id="rId24" o:title="" cropbottom="22310f" cropright="2741f"/>
          </v:shape>
          <o:OLEObject Type="Embed" ProgID="PowerPoint.Show.12" ShapeID="_x0000_i1028" DrawAspect="Content" ObjectID="_1769944518" r:id="rId25"/>
        </w:object>
      </w:r>
    </w:p>
    <w:p w14:paraId="399CE0D3" w14:textId="77777777" w:rsidR="00417560" w:rsidRDefault="00417560" w:rsidP="00D67648">
      <w:pPr>
        <w:rPr>
          <w:rFonts w:ascii="Arial" w:hAnsi="Arial" w:cs="Arial"/>
          <w:sz w:val="28"/>
          <w:szCs w:val="24"/>
        </w:rPr>
      </w:pPr>
    </w:p>
    <w:p w14:paraId="5269CDED" w14:textId="77777777" w:rsidR="00417560" w:rsidRDefault="00417560" w:rsidP="00417560">
      <w:pPr>
        <w:rPr>
          <w:rFonts w:ascii="Arial" w:hAnsi="Arial" w:cs="Arial"/>
          <w:sz w:val="28"/>
          <w:szCs w:val="24"/>
        </w:rPr>
      </w:pPr>
      <w:r>
        <w:rPr>
          <w:rFonts w:ascii="Arial" w:hAnsi="Arial" w:cs="Arial"/>
          <w:sz w:val="28"/>
          <w:szCs w:val="24"/>
        </w:rPr>
        <w:t xml:space="preserve">At the end of each project, we will have specific information on impact including figures. This will be available in the end-of-phase report. </w:t>
      </w:r>
    </w:p>
    <w:p w14:paraId="79B9EFF4" w14:textId="35616973" w:rsidR="00941C97" w:rsidRPr="0084002D" w:rsidRDefault="00941C97" w:rsidP="00941C97">
      <w:pPr>
        <w:tabs>
          <w:tab w:val="left" w:pos="3740"/>
        </w:tabs>
        <w:rPr>
          <w:rFonts w:ascii="Arial" w:hAnsi="Arial" w:cs="Arial"/>
          <w:sz w:val="24"/>
          <w:szCs w:val="24"/>
        </w:rPr>
      </w:pPr>
    </w:p>
    <w:p w14:paraId="44134A32" w14:textId="77777777" w:rsidR="00941C97" w:rsidRDefault="00941C97" w:rsidP="00D02280">
      <w:pPr>
        <w:rPr>
          <w:rFonts w:ascii="Arial" w:hAnsi="Arial" w:cs="Arial"/>
          <w:b/>
          <w:sz w:val="28"/>
          <w:szCs w:val="28"/>
        </w:rPr>
      </w:pPr>
    </w:p>
    <w:p w14:paraId="044FAA13" w14:textId="5DACC55A" w:rsidR="00976A9F" w:rsidRDefault="00D67648" w:rsidP="00D02280">
      <w:pPr>
        <w:rPr>
          <w:rFonts w:ascii="Arial" w:hAnsi="Arial" w:cs="Arial"/>
          <w:b/>
          <w:sz w:val="32"/>
          <w:szCs w:val="32"/>
        </w:rPr>
      </w:pPr>
      <w:r w:rsidRPr="00D67648">
        <w:rPr>
          <w:rFonts w:ascii="Arial" w:hAnsi="Arial" w:cs="Arial"/>
          <w:b/>
          <w:sz w:val="32"/>
          <w:szCs w:val="32"/>
        </w:rPr>
        <w:t xml:space="preserve">3. </w:t>
      </w:r>
      <w:r w:rsidR="002D23A6">
        <w:rPr>
          <w:rFonts w:ascii="Arial" w:hAnsi="Arial" w:cs="Arial"/>
          <w:b/>
          <w:sz w:val="32"/>
          <w:szCs w:val="32"/>
        </w:rPr>
        <w:t>Overview of Supports Delivered for this Period</w:t>
      </w:r>
    </w:p>
    <w:p w14:paraId="65861616" w14:textId="4B6CF4D5" w:rsidR="00D67648" w:rsidRDefault="00D67648" w:rsidP="00791642">
      <w:pPr>
        <w:spacing w:after="0"/>
        <w:rPr>
          <w:rFonts w:ascii="Arial" w:hAnsi="Arial" w:cs="Arial"/>
          <w:b/>
          <w:sz w:val="28"/>
          <w:szCs w:val="32"/>
        </w:rPr>
      </w:pPr>
      <w:r w:rsidRPr="00D67648">
        <w:rPr>
          <w:rFonts w:ascii="Arial" w:hAnsi="Arial" w:cs="Arial"/>
          <w:b/>
          <w:sz w:val="28"/>
          <w:szCs w:val="32"/>
        </w:rPr>
        <w:t>3.1 Type of Support Delivered</w:t>
      </w:r>
    </w:p>
    <w:p w14:paraId="0FC2F3D1" w14:textId="77777777" w:rsidR="00791642" w:rsidRDefault="00791642" w:rsidP="00791642">
      <w:pPr>
        <w:rPr>
          <w:rFonts w:ascii="Arial" w:hAnsi="Arial" w:cs="Arial"/>
          <w:sz w:val="24"/>
          <w:szCs w:val="24"/>
        </w:rPr>
      </w:pPr>
      <w:r w:rsidRPr="004323B9">
        <w:rPr>
          <w:rFonts w:ascii="Arial" w:hAnsi="Arial" w:cs="Arial"/>
          <w:sz w:val="24"/>
          <w:szCs w:val="24"/>
        </w:rPr>
        <w:t xml:space="preserve">Please see the below Phase Four Interim Summary Report for a full breakdown of spend by cluster and by organisation. </w:t>
      </w:r>
      <w:r>
        <w:rPr>
          <w:rFonts w:ascii="Arial" w:hAnsi="Arial" w:cs="Arial"/>
          <w:sz w:val="24"/>
          <w:szCs w:val="24"/>
        </w:rPr>
        <w:t xml:space="preserve">These reports also summarise the type of support being delivered in Phase Four and the vulnerable groups targeted by the interventions. </w:t>
      </w:r>
    </w:p>
    <w:p w14:paraId="276A0A3D" w14:textId="47D38CF5" w:rsidR="00791642" w:rsidRPr="00791642" w:rsidRDefault="005828FF" w:rsidP="00D67648">
      <w:pPr>
        <w:rPr>
          <w:rFonts w:ascii="Arial" w:hAnsi="Arial" w:cs="Arial"/>
          <w:sz w:val="24"/>
          <w:szCs w:val="24"/>
        </w:rPr>
      </w:pPr>
      <w:r>
        <w:rPr>
          <w:rFonts w:ascii="Arial" w:hAnsi="Arial" w:cs="Arial"/>
          <w:sz w:val="24"/>
          <w:szCs w:val="24"/>
        </w:rPr>
        <w:object w:dxaOrig="1508" w:dyaOrig="983" w14:anchorId="53F2FEC4">
          <v:shape id="_x0000_i1029" type="#_x0000_t75" style="width:75pt;height:48.75pt" o:ole="">
            <v:imagedata r:id="rId26" o:title=""/>
          </v:shape>
          <o:OLEObject Type="Link" ProgID="AcroExch.Document.DC" ShapeID="_x0000_i1029" DrawAspect="Content" r:id="rId27" UpdateMode="Always">
            <o:LinkType>EnhancedMetaFile</o:LinkType>
            <o:LockedField>false</o:LockedField>
            <o:FieldCodes>\f 0</o:FieldCodes>
          </o:OLEObject>
        </w:object>
      </w:r>
      <w:r>
        <w:rPr>
          <w:rFonts w:ascii="Arial" w:hAnsi="Arial" w:cs="Arial"/>
          <w:sz w:val="24"/>
          <w:szCs w:val="24"/>
        </w:rPr>
        <w:object w:dxaOrig="1508" w:dyaOrig="983" w14:anchorId="2C248304">
          <v:shape id="_x0000_i1030" type="#_x0000_t75" style="width:75pt;height:48.75pt" o:ole="">
            <v:imagedata r:id="rId28" o:title=""/>
          </v:shape>
          <o:OLEObject Type="Link" ProgID="AcroExch.Document.DC" ShapeID="_x0000_i1030" DrawAspect="Content" r:id="rId29" UpdateMode="Always">
            <o:LinkType>EnhancedMetaFile</o:LinkType>
            <o:LockedField>false</o:LockedField>
            <o:FieldCodes>\f 0</o:FieldCodes>
          </o:OLEObject>
        </w:object>
      </w:r>
    </w:p>
    <w:p w14:paraId="50059C48" w14:textId="55812E10" w:rsidR="00D67648" w:rsidRPr="00D67648" w:rsidRDefault="00D67648" w:rsidP="00D67648">
      <w:pPr>
        <w:rPr>
          <w:rFonts w:ascii="Arial" w:hAnsi="Arial" w:cs="Arial"/>
          <w:b/>
          <w:sz w:val="28"/>
          <w:szCs w:val="28"/>
        </w:rPr>
      </w:pPr>
      <w:r w:rsidRPr="00D67648">
        <w:rPr>
          <w:rFonts w:ascii="Arial" w:hAnsi="Arial" w:cs="Arial"/>
          <w:b/>
          <w:sz w:val="28"/>
          <w:szCs w:val="28"/>
        </w:rPr>
        <w:t>Figure F</w:t>
      </w:r>
      <w:r w:rsidR="0039151B">
        <w:rPr>
          <w:rFonts w:ascii="Arial" w:hAnsi="Arial" w:cs="Arial"/>
          <w:b/>
          <w:sz w:val="28"/>
          <w:szCs w:val="28"/>
        </w:rPr>
        <w:t>ive</w:t>
      </w:r>
      <w:r w:rsidRPr="00D67648">
        <w:rPr>
          <w:rFonts w:ascii="Arial" w:hAnsi="Arial" w:cs="Arial"/>
          <w:b/>
          <w:sz w:val="28"/>
          <w:szCs w:val="28"/>
        </w:rPr>
        <w:t>:</w:t>
      </w:r>
      <w:r>
        <w:rPr>
          <w:rFonts w:ascii="Arial" w:hAnsi="Arial" w:cs="Arial"/>
          <w:b/>
          <w:sz w:val="28"/>
          <w:szCs w:val="28"/>
        </w:rPr>
        <w:t xml:space="preserve"> </w:t>
      </w:r>
      <w:r w:rsidRPr="00D67648">
        <w:rPr>
          <w:rFonts w:ascii="Arial" w:hAnsi="Arial" w:cs="Arial"/>
          <w:b/>
          <w:sz w:val="28"/>
          <w:szCs w:val="28"/>
        </w:rPr>
        <w:t>Trends/patterns of need targeted</w:t>
      </w:r>
      <w:r>
        <w:rPr>
          <w:rFonts w:ascii="Arial" w:hAnsi="Arial" w:cs="Arial"/>
          <w:b/>
          <w:sz w:val="28"/>
          <w:szCs w:val="28"/>
        </w:rPr>
        <w:t xml:space="preserve"> by CIILs</w:t>
      </w:r>
      <w:r w:rsidRPr="00D67648">
        <w:rPr>
          <w:rFonts w:ascii="Arial" w:hAnsi="Arial" w:cs="Arial"/>
          <w:b/>
          <w:sz w:val="28"/>
          <w:szCs w:val="28"/>
        </w:rPr>
        <w:t xml:space="preserve"> with interventions</w:t>
      </w:r>
    </w:p>
    <w:p w14:paraId="0F3FA6F5" w14:textId="595A18BC" w:rsidR="00D67648" w:rsidRDefault="00791642" w:rsidP="00791642">
      <w:pPr>
        <w:jc w:val="center"/>
        <w:rPr>
          <w:rFonts w:ascii="Arial" w:hAnsi="Arial" w:cs="Arial"/>
          <w:sz w:val="24"/>
        </w:rPr>
      </w:pPr>
      <w:r>
        <w:rPr>
          <w:rFonts w:ascii="Arial" w:hAnsi="Arial" w:cs="Arial"/>
          <w:sz w:val="28"/>
        </w:rPr>
        <w:object w:dxaOrig="9598" w:dyaOrig="5400" w14:anchorId="1E723A35">
          <v:shape id="_x0000_i1031" type="#_x0000_t75" style="width:530.3pt;height:283.5pt" o:ole="">
            <v:imagedata r:id="rId30" o:title="" cropbottom="8325f" cropright="5034f"/>
          </v:shape>
          <o:OLEObject Type="Embed" ProgID="PowerPoint.Show.12" ShapeID="_x0000_i1031" DrawAspect="Content" ObjectID="_1769944519" r:id="rId31"/>
        </w:object>
      </w:r>
      <w:r w:rsidR="00D67648">
        <w:rPr>
          <w:rFonts w:ascii="Arial" w:hAnsi="Arial" w:cs="Arial"/>
          <w:sz w:val="24"/>
        </w:rPr>
        <w:br w:type="page"/>
      </w:r>
    </w:p>
    <w:p w14:paraId="2DF1E51C" w14:textId="35CA25FC" w:rsidR="00D67648" w:rsidRDefault="00D67648" w:rsidP="00D67648">
      <w:pPr>
        <w:rPr>
          <w:rFonts w:ascii="Arial" w:hAnsi="Arial" w:cs="Arial"/>
          <w:sz w:val="24"/>
        </w:rPr>
      </w:pPr>
      <w:r>
        <w:rPr>
          <w:noProof/>
        </w:rPr>
        <w:drawing>
          <wp:anchor distT="0" distB="0" distL="114300" distR="114300" simplePos="0" relativeHeight="251674624" behindDoc="1" locked="0" layoutInCell="1" allowOverlap="1" wp14:anchorId="5A1BDB82" wp14:editId="1DEDF0C3">
            <wp:simplePos x="0" y="0"/>
            <wp:positionH relativeFrom="margin">
              <wp:align>right</wp:align>
            </wp:positionH>
            <wp:positionV relativeFrom="paragraph">
              <wp:posOffset>384287</wp:posOffset>
            </wp:positionV>
            <wp:extent cx="3689350" cy="2298065"/>
            <wp:effectExtent l="0" t="0" r="6350" b="6985"/>
            <wp:wrapThrough wrapText="bothSides">
              <wp:wrapPolygon edited="0">
                <wp:start x="0" y="0"/>
                <wp:lineTo x="0" y="21487"/>
                <wp:lineTo x="21526" y="21487"/>
                <wp:lineTo x="21526" y="0"/>
                <wp:lineTo x="0" y="0"/>
              </wp:wrapPolygon>
            </wp:wrapThrough>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Pr>
          <w:rFonts w:ascii="Arial" w:hAnsi="Arial" w:cs="Arial"/>
          <w:sz w:val="24"/>
        </w:rPr>
        <w:t>CIILs reported that m</w:t>
      </w:r>
      <w:r w:rsidRPr="008A617E">
        <w:rPr>
          <w:rFonts w:ascii="Arial" w:hAnsi="Arial" w:cs="Arial"/>
          <w:sz w:val="24"/>
        </w:rPr>
        <w:t xml:space="preserve">ost of the support provided so far in Phase Four has been health and wellbeing services. </w:t>
      </w:r>
      <w:r>
        <w:rPr>
          <w:rFonts w:ascii="Arial" w:hAnsi="Arial" w:cs="Arial"/>
          <w:sz w:val="24"/>
        </w:rPr>
        <w:t xml:space="preserve">Emotional distress services include projects such as: </w:t>
      </w:r>
    </w:p>
    <w:p w14:paraId="33EF41A8" w14:textId="60C65237" w:rsidR="00D67648" w:rsidRDefault="00D67648" w:rsidP="00D67648">
      <w:pPr>
        <w:pStyle w:val="ListParagraph"/>
        <w:numPr>
          <w:ilvl w:val="0"/>
          <w:numId w:val="14"/>
        </w:numPr>
        <w:rPr>
          <w:rFonts w:ascii="Arial" w:hAnsi="Arial" w:cs="Arial"/>
          <w:sz w:val="24"/>
        </w:rPr>
      </w:pPr>
      <w:r>
        <w:rPr>
          <w:rFonts w:ascii="Arial" w:hAnsi="Arial" w:cs="Arial"/>
          <w:sz w:val="24"/>
        </w:rPr>
        <w:t>Ponies Help Children’s ‘Equine Assisted Therapeutic Support’ project which includes a 7-week block of individual session for young people to work with their chosen pony to build resilience and reduce anxiety</w:t>
      </w:r>
    </w:p>
    <w:p w14:paraId="7CB6A5BD" w14:textId="332F7051" w:rsidR="00D67648" w:rsidRDefault="00D67648" w:rsidP="00D67648">
      <w:pPr>
        <w:pStyle w:val="ListParagraph"/>
        <w:numPr>
          <w:ilvl w:val="0"/>
          <w:numId w:val="14"/>
        </w:numPr>
        <w:rPr>
          <w:rFonts w:ascii="Arial" w:hAnsi="Arial" w:cs="Arial"/>
          <w:sz w:val="24"/>
        </w:rPr>
      </w:pPr>
      <w:r>
        <w:rPr>
          <w:rFonts w:ascii="Arial" w:hAnsi="Arial" w:cs="Arial"/>
          <w:sz w:val="24"/>
        </w:rPr>
        <w:t xml:space="preserve">Social Track’s ‘Shredability’ project which includes a 10-week group session for young people to access bikes, scooters, and skateboards to build confidence through developing practical skills </w:t>
      </w:r>
    </w:p>
    <w:p w14:paraId="06015074" w14:textId="3CD6CA31" w:rsidR="00D67648" w:rsidRDefault="00D67648" w:rsidP="00D67648">
      <w:pPr>
        <w:pStyle w:val="ListParagraph"/>
        <w:numPr>
          <w:ilvl w:val="0"/>
          <w:numId w:val="14"/>
        </w:numPr>
        <w:rPr>
          <w:rFonts w:ascii="Arial" w:hAnsi="Arial" w:cs="Arial"/>
          <w:sz w:val="24"/>
        </w:rPr>
      </w:pPr>
      <w:r>
        <w:rPr>
          <w:rFonts w:ascii="Arial" w:hAnsi="Arial" w:cs="Arial"/>
          <w:sz w:val="24"/>
        </w:rPr>
        <w:t xml:space="preserve">Outlet Play’s ‘Individual and Group Sessions’ which involves outdoor play sessions  </w:t>
      </w:r>
    </w:p>
    <w:p w14:paraId="7B78314D" w14:textId="4D539364" w:rsidR="00D67648" w:rsidRDefault="00D67648" w:rsidP="00D67648">
      <w:pPr>
        <w:rPr>
          <w:rFonts w:ascii="Arial" w:hAnsi="Arial" w:cs="Arial"/>
          <w:sz w:val="24"/>
        </w:rPr>
      </w:pPr>
      <w:r>
        <w:rPr>
          <w:rFonts w:ascii="Arial" w:hAnsi="Arial" w:cs="Arial"/>
          <w:sz w:val="24"/>
        </w:rPr>
        <w:t>Health and Wellbeing services included projects such as:</w:t>
      </w:r>
    </w:p>
    <w:p w14:paraId="4D085BE5" w14:textId="271FFBF5" w:rsidR="00D67648" w:rsidRDefault="00D67648" w:rsidP="00D67648">
      <w:pPr>
        <w:pStyle w:val="ListParagraph"/>
        <w:numPr>
          <w:ilvl w:val="0"/>
          <w:numId w:val="15"/>
        </w:numPr>
        <w:rPr>
          <w:rFonts w:ascii="Arial" w:hAnsi="Arial" w:cs="Arial"/>
          <w:sz w:val="24"/>
        </w:rPr>
      </w:pPr>
      <w:r w:rsidRPr="00791A64">
        <w:rPr>
          <w:rFonts w:ascii="Arial" w:hAnsi="Arial" w:cs="Arial"/>
          <w:noProof/>
          <w:sz w:val="24"/>
          <w:szCs w:val="24"/>
        </w:rPr>
        <mc:AlternateContent>
          <mc:Choice Requires="wps">
            <w:drawing>
              <wp:anchor distT="45720" distB="45720" distL="114300" distR="114300" simplePos="0" relativeHeight="251675648" behindDoc="1" locked="0" layoutInCell="1" allowOverlap="1" wp14:anchorId="7DDDA808" wp14:editId="41B4F3DA">
                <wp:simplePos x="0" y="0"/>
                <wp:positionH relativeFrom="margin">
                  <wp:posOffset>7302686</wp:posOffset>
                </wp:positionH>
                <wp:positionV relativeFrom="paragraph">
                  <wp:posOffset>321721</wp:posOffset>
                </wp:positionV>
                <wp:extent cx="1964055" cy="334645"/>
                <wp:effectExtent l="0" t="0" r="0" b="8255"/>
                <wp:wrapTight wrapText="bothSides">
                  <wp:wrapPolygon edited="0">
                    <wp:start x="0" y="0"/>
                    <wp:lineTo x="0" y="20903"/>
                    <wp:lineTo x="21370" y="20903"/>
                    <wp:lineTo x="2137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34645"/>
                        </a:xfrm>
                        <a:prstGeom prst="rect">
                          <a:avLst/>
                        </a:prstGeom>
                        <a:solidFill>
                          <a:srgbClr val="FFFFFF"/>
                        </a:solidFill>
                        <a:ln w="9525">
                          <a:noFill/>
                          <a:miter lim="800000"/>
                          <a:headEnd/>
                          <a:tailEnd/>
                        </a:ln>
                      </wps:spPr>
                      <wps:txbx>
                        <w:txbxContent>
                          <w:p w14:paraId="614D601E" w14:textId="04FFC9C5" w:rsidR="00916AA1" w:rsidRDefault="00916AA1" w:rsidP="00D67648">
                            <w:r>
                              <w:t xml:space="preserve">Figure </w:t>
                            </w:r>
                            <w:r w:rsidR="0039151B">
                              <w:t>6</w:t>
                            </w:r>
                            <w:r>
                              <w:t>: Type of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7DDDA808">
                <v:stroke joinstyle="miter"/>
                <v:path gradientshapeok="t" o:connecttype="rect"/>
              </v:shapetype>
              <v:shape id="Text Box 2" style="position:absolute;left:0;text-align:left;margin-left:575pt;margin-top:25.35pt;width:154.65pt;height:26.3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">
                <v:textbox>
                  <w:txbxContent>
                    <w:p w:rsidR="00916AA1" w:rsidP="00D67648" w:rsidRDefault="00916AA1" w14:paraId="614D601E" w14:textId="04FFC9C5">
                      <w:r>
                        <w:t xml:space="preserve">Figure </w:t>
                      </w:r>
                      <w:r w:rsidR="0039151B">
                        <w:t>6</w:t>
                      </w:r>
                      <w:r>
                        <w:t>: Type of Support</w:t>
                      </w:r>
                    </w:p>
                  </w:txbxContent>
                </v:textbox>
                <w10:wrap type="tight" anchorx="margin"/>
              </v:shape>
            </w:pict>
          </mc:Fallback>
        </mc:AlternateContent>
      </w:r>
      <w:r w:rsidRPr="006710CD">
        <w:rPr>
          <w:rFonts w:ascii="Arial" w:hAnsi="Arial" w:cs="Arial"/>
          <w:sz w:val="24"/>
        </w:rPr>
        <w:t xml:space="preserve">Bazooka Arts’ ‘Transition Project’ </w:t>
      </w:r>
      <w:r>
        <w:rPr>
          <w:rFonts w:ascii="Arial" w:hAnsi="Arial" w:cs="Arial"/>
          <w:sz w:val="24"/>
        </w:rPr>
        <w:t xml:space="preserve">which involves targeted support for S1 pupils with reducing anxiety and building resilience to engage in and attend school </w:t>
      </w:r>
    </w:p>
    <w:p w14:paraId="54BA4305" w14:textId="1BD7851E" w:rsidR="00D67648" w:rsidRDefault="00D67648" w:rsidP="00D67648">
      <w:pPr>
        <w:pStyle w:val="ListParagraph"/>
        <w:numPr>
          <w:ilvl w:val="0"/>
          <w:numId w:val="15"/>
        </w:numPr>
        <w:rPr>
          <w:rFonts w:ascii="Arial" w:hAnsi="Arial" w:cs="Arial"/>
          <w:sz w:val="24"/>
        </w:rPr>
      </w:pPr>
      <w:r>
        <w:rPr>
          <w:rFonts w:ascii="Arial" w:hAnsi="Arial" w:cs="Arial"/>
          <w:sz w:val="24"/>
        </w:rPr>
        <w:t xml:space="preserve">PASP’s ‘Play Champion’ project which involves an 8-week programme of outdoor play and learning leadership skills </w:t>
      </w:r>
    </w:p>
    <w:p w14:paraId="08AA0710" w14:textId="77777777" w:rsidR="00D67648" w:rsidRPr="006710CD" w:rsidRDefault="00D67648" w:rsidP="00D67648">
      <w:pPr>
        <w:pStyle w:val="ListParagraph"/>
        <w:numPr>
          <w:ilvl w:val="0"/>
          <w:numId w:val="15"/>
        </w:numPr>
        <w:rPr>
          <w:rFonts w:ascii="Arial" w:hAnsi="Arial" w:cs="Arial"/>
          <w:sz w:val="24"/>
        </w:rPr>
      </w:pPr>
      <w:r>
        <w:rPr>
          <w:rFonts w:ascii="Arial" w:hAnsi="Arial" w:cs="Arial"/>
          <w:sz w:val="24"/>
        </w:rPr>
        <w:t xml:space="preserve">Make and Create Art’s ‘Creative Arts’ project which involves using creative arts to support children and young people struggling with anxiety </w:t>
      </w:r>
    </w:p>
    <w:p w14:paraId="43CCD1FE" w14:textId="77777777" w:rsidR="00791642" w:rsidRDefault="00791642">
      <w:pPr>
        <w:rPr>
          <w:rFonts w:ascii="Arial" w:hAnsi="Arial" w:cs="Arial"/>
          <w:b/>
          <w:sz w:val="32"/>
          <w:szCs w:val="32"/>
        </w:rPr>
      </w:pPr>
      <w:r>
        <w:rPr>
          <w:rFonts w:ascii="Arial" w:hAnsi="Arial" w:cs="Arial"/>
          <w:b/>
          <w:sz w:val="32"/>
          <w:szCs w:val="32"/>
        </w:rPr>
        <w:br w:type="page"/>
      </w:r>
    </w:p>
    <w:p w14:paraId="67C71018" w14:textId="5AC146FA" w:rsidR="00791642" w:rsidRPr="00791642" w:rsidRDefault="00D67648" w:rsidP="00791642">
      <w:pPr>
        <w:spacing w:after="0"/>
        <w:rPr>
          <w:rFonts w:ascii="Arial" w:hAnsi="Arial" w:cs="Arial"/>
          <w:b/>
          <w:sz w:val="28"/>
          <w:szCs w:val="32"/>
        </w:rPr>
      </w:pPr>
      <w:r w:rsidRPr="00791642">
        <w:rPr>
          <w:rFonts w:ascii="Arial" w:hAnsi="Arial" w:cs="Arial"/>
          <w:b/>
          <w:sz w:val="28"/>
          <w:szCs w:val="32"/>
        </w:rPr>
        <w:t>3.2 Location of Support</w:t>
      </w:r>
    </w:p>
    <w:p w14:paraId="2ADC81E1" w14:textId="04B3260A" w:rsidR="00D67648" w:rsidRPr="00791642" w:rsidRDefault="00D67648" w:rsidP="00D67648">
      <w:pPr>
        <w:rPr>
          <w:rFonts w:ascii="Arial" w:hAnsi="Arial" w:cs="Arial"/>
          <w:b/>
          <w:sz w:val="32"/>
          <w:szCs w:val="32"/>
        </w:rPr>
      </w:pPr>
      <w:r>
        <w:rPr>
          <w:noProof/>
        </w:rPr>
        <mc:AlternateContent>
          <mc:Choice Requires="wps">
            <w:drawing>
              <wp:anchor distT="0" distB="0" distL="114300" distR="114300" simplePos="0" relativeHeight="251666432" behindDoc="1" locked="0" layoutInCell="1" allowOverlap="1" wp14:anchorId="53583710" wp14:editId="7A454DC1">
                <wp:simplePos x="0" y="0"/>
                <wp:positionH relativeFrom="column">
                  <wp:posOffset>398145</wp:posOffset>
                </wp:positionH>
                <wp:positionV relativeFrom="paragraph">
                  <wp:posOffset>2903855</wp:posOffset>
                </wp:positionV>
                <wp:extent cx="4028440" cy="635"/>
                <wp:effectExtent l="0" t="0" r="0" b="0"/>
                <wp:wrapTight wrapText="bothSides">
                  <wp:wrapPolygon edited="0">
                    <wp:start x="0" y="0"/>
                    <wp:lineTo x="0" y="21600"/>
                    <wp:lineTo x="21600" y="21600"/>
                    <wp:lineTo x="21600" y="0"/>
                  </wp:wrapPolygon>
                </wp:wrapTight>
                <wp:docPr id="20" name="Text Box 20"/>
                <wp:cNvGraphicFramePr/>
                <a:graphic xmlns:a="http://schemas.openxmlformats.org/drawingml/2006/main">
                  <a:graphicData uri="http://schemas.microsoft.com/office/word/2010/wordprocessingShape">
                    <wps:wsp>
                      <wps:cNvSpPr txBox="1"/>
                      <wps:spPr>
                        <a:xfrm>
                          <a:off x="0" y="0"/>
                          <a:ext cx="4028440" cy="635"/>
                        </a:xfrm>
                        <a:prstGeom prst="rect">
                          <a:avLst/>
                        </a:prstGeom>
                        <a:solidFill>
                          <a:prstClr val="white"/>
                        </a:solidFill>
                        <a:ln>
                          <a:noFill/>
                        </a:ln>
                      </wps:spPr>
                      <wps:txbx>
                        <w:txbxContent>
                          <w:p w14:paraId="33D04023" w14:textId="11FCD37F" w:rsidR="00916AA1" w:rsidRPr="00791642" w:rsidRDefault="00916AA1" w:rsidP="00D67648">
                            <w:pPr>
                              <w:pStyle w:val="Caption"/>
                              <w:rPr>
                                <w:rFonts w:ascii="Arial" w:hAnsi="Arial" w:cs="Arial"/>
                                <w:b/>
                                <w:i w:val="0"/>
                                <w:noProof/>
                                <w:color w:val="auto"/>
                                <w:sz w:val="32"/>
                                <w:szCs w:val="28"/>
                              </w:rPr>
                            </w:pPr>
                            <w:r w:rsidRPr="00791642">
                              <w:rPr>
                                <w:i w:val="0"/>
                                <w:color w:val="auto"/>
                              </w:rPr>
                              <w:t xml:space="preserve">Figure </w:t>
                            </w:r>
                            <w:r w:rsidR="0039151B">
                              <w:rPr>
                                <w:i w:val="0"/>
                                <w:color w:val="auto"/>
                              </w:rPr>
                              <w:t>7</w:t>
                            </w:r>
                            <w:r w:rsidRPr="00791642">
                              <w:rPr>
                                <w:i w:val="0"/>
                                <w:color w:val="auto"/>
                              </w:rPr>
                              <w:t>: Time of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20" style="position:absolute;margin-left:31.35pt;margin-top:228.65pt;width:317.2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" w14:anchorId="53583710">
                <v:textbox style="mso-fit-shape-to-text:t" inset="0,0,0,0">
                  <w:txbxContent>
                    <w:p w:rsidRPr="00791642" w:rsidR="00916AA1" w:rsidP="00D67648" w:rsidRDefault="00916AA1" w14:paraId="33D04023" w14:textId="11FCD37F">
                      <w:pPr>
                        <w:pStyle w:val="Caption"/>
                        <w:rPr>
                          <w:rFonts w:ascii="Arial" w:hAnsi="Arial" w:cs="Arial"/>
                          <w:b/>
                          <w:i w:val="0"/>
                          <w:noProof/>
                          <w:color w:val="auto"/>
                          <w:sz w:val="32"/>
                          <w:szCs w:val="28"/>
                        </w:rPr>
                      </w:pPr>
                      <w:r w:rsidRPr="00791642">
                        <w:rPr>
                          <w:i w:val="0"/>
                          <w:color w:val="auto"/>
                        </w:rPr>
                        <w:t xml:space="preserve">Figure </w:t>
                      </w:r>
                      <w:r w:rsidR="0039151B">
                        <w:rPr>
                          <w:i w:val="0"/>
                          <w:color w:val="auto"/>
                        </w:rPr>
                        <w:t>7</w:t>
                      </w:r>
                      <w:r w:rsidRPr="00791642">
                        <w:rPr>
                          <w:i w:val="0"/>
                          <w:color w:val="auto"/>
                        </w:rPr>
                        <w:t>: Time of Support</w:t>
                      </w:r>
                    </w:p>
                  </w:txbxContent>
                </v:textbox>
                <w10:wrap type="tight"/>
              </v:shape>
            </w:pict>
          </mc:Fallback>
        </mc:AlternateContent>
      </w:r>
      <w:r>
        <w:rPr>
          <w:rFonts w:ascii="Arial" w:hAnsi="Arial" w:cs="Arial"/>
          <w:b/>
          <w:noProof/>
          <w:sz w:val="32"/>
          <w:szCs w:val="28"/>
        </w:rPr>
        <w:drawing>
          <wp:anchor distT="0" distB="0" distL="114300" distR="114300" simplePos="0" relativeHeight="251664384" behindDoc="1" locked="0" layoutInCell="1" allowOverlap="1" wp14:anchorId="4FC4E95C" wp14:editId="50395F30">
            <wp:simplePos x="0" y="0"/>
            <wp:positionH relativeFrom="margin">
              <wp:posOffset>398353</wp:posOffset>
            </wp:positionH>
            <wp:positionV relativeFrom="paragraph">
              <wp:posOffset>607060</wp:posOffset>
            </wp:positionV>
            <wp:extent cx="4028440" cy="2239645"/>
            <wp:effectExtent l="0" t="0" r="10160" b="8255"/>
            <wp:wrapTight wrapText="bothSides">
              <wp:wrapPolygon edited="0">
                <wp:start x="0" y="0"/>
                <wp:lineTo x="0" y="21496"/>
                <wp:lineTo x="21552" y="21496"/>
                <wp:lineTo x="21552"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1" locked="0" layoutInCell="1" allowOverlap="1" wp14:anchorId="44059C70" wp14:editId="264F5306">
                <wp:simplePos x="0" y="0"/>
                <wp:positionH relativeFrom="column">
                  <wp:posOffset>4653280</wp:posOffset>
                </wp:positionH>
                <wp:positionV relativeFrom="paragraph">
                  <wp:posOffset>2904490</wp:posOffset>
                </wp:positionV>
                <wp:extent cx="3783965" cy="635"/>
                <wp:effectExtent l="0" t="0" r="0" b="0"/>
                <wp:wrapTight wrapText="bothSides">
                  <wp:wrapPolygon edited="0">
                    <wp:start x="0" y="0"/>
                    <wp:lineTo x="0" y="21600"/>
                    <wp:lineTo x="21600" y="21600"/>
                    <wp:lineTo x="21600" y="0"/>
                  </wp:wrapPolygon>
                </wp:wrapTight>
                <wp:docPr id="21" name="Text Box 21"/>
                <wp:cNvGraphicFramePr/>
                <a:graphic xmlns:a="http://schemas.openxmlformats.org/drawingml/2006/main">
                  <a:graphicData uri="http://schemas.microsoft.com/office/word/2010/wordprocessingShape">
                    <wps:wsp>
                      <wps:cNvSpPr txBox="1"/>
                      <wps:spPr>
                        <a:xfrm>
                          <a:off x="0" y="0"/>
                          <a:ext cx="3783965" cy="635"/>
                        </a:xfrm>
                        <a:prstGeom prst="rect">
                          <a:avLst/>
                        </a:prstGeom>
                        <a:solidFill>
                          <a:prstClr val="white"/>
                        </a:solidFill>
                        <a:ln>
                          <a:noFill/>
                        </a:ln>
                      </wps:spPr>
                      <wps:txbx>
                        <w:txbxContent>
                          <w:p w14:paraId="4C01A889" w14:textId="5F9C13DF" w:rsidR="00916AA1" w:rsidRPr="00791642" w:rsidRDefault="00916AA1" w:rsidP="00D67648">
                            <w:pPr>
                              <w:pStyle w:val="Caption"/>
                              <w:rPr>
                                <w:i w:val="0"/>
                                <w:noProof/>
                                <w:color w:val="auto"/>
                              </w:rPr>
                            </w:pPr>
                            <w:r w:rsidRPr="00791642">
                              <w:rPr>
                                <w:i w:val="0"/>
                                <w:color w:val="auto"/>
                              </w:rPr>
                              <w:t xml:space="preserve">Figure </w:t>
                            </w:r>
                            <w:r w:rsidR="0039151B">
                              <w:rPr>
                                <w:i w:val="0"/>
                                <w:color w:val="auto"/>
                              </w:rPr>
                              <w:t>8</w:t>
                            </w:r>
                            <w:r w:rsidRPr="00791642">
                              <w:rPr>
                                <w:i w:val="0"/>
                                <w:color w:val="auto"/>
                              </w:rPr>
                              <w:t>: Location of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Text Box 21" style="position:absolute;margin-left:366.4pt;margin-top:228.7pt;width:297.9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" w14:anchorId="44059C70">
                <v:textbox style="mso-fit-shape-to-text:t" inset="0,0,0,0">
                  <w:txbxContent>
                    <w:p w:rsidRPr="00791642" w:rsidR="00916AA1" w:rsidP="00D67648" w:rsidRDefault="00916AA1" w14:paraId="4C01A889" w14:textId="5F9C13DF">
                      <w:pPr>
                        <w:pStyle w:val="Caption"/>
                        <w:rPr>
                          <w:i w:val="0"/>
                          <w:noProof/>
                          <w:color w:val="auto"/>
                        </w:rPr>
                      </w:pPr>
                      <w:r w:rsidRPr="00791642">
                        <w:rPr>
                          <w:i w:val="0"/>
                          <w:color w:val="auto"/>
                        </w:rPr>
                        <w:t xml:space="preserve">Figure </w:t>
                      </w:r>
                      <w:r w:rsidR="0039151B">
                        <w:rPr>
                          <w:i w:val="0"/>
                          <w:color w:val="auto"/>
                        </w:rPr>
                        <w:t>8</w:t>
                      </w:r>
                      <w:r w:rsidRPr="00791642">
                        <w:rPr>
                          <w:i w:val="0"/>
                          <w:color w:val="auto"/>
                        </w:rPr>
                        <w:t>: Location of Support</w:t>
                      </w:r>
                    </w:p>
                  </w:txbxContent>
                </v:textbox>
                <w10:wrap type="tight"/>
              </v:shape>
            </w:pict>
          </mc:Fallback>
        </mc:AlternateContent>
      </w:r>
      <w:r>
        <w:rPr>
          <w:rFonts w:ascii="Arial" w:hAnsi="Arial" w:cs="Arial"/>
          <w:b/>
          <w:noProof/>
          <w:sz w:val="32"/>
          <w:szCs w:val="28"/>
        </w:rPr>
        <w:drawing>
          <wp:anchor distT="0" distB="0" distL="114300" distR="114300" simplePos="0" relativeHeight="251665408" behindDoc="1" locked="0" layoutInCell="1" allowOverlap="1" wp14:anchorId="4C30DAF4" wp14:editId="094CB150">
            <wp:simplePos x="0" y="0"/>
            <wp:positionH relativeFrom="margin">
              <wp:posOffset>4653280</wp:posOffset>
            </wp:positionH>
            <wp:positionV relativeFrom="paragraph">
              <wp:posOffset>625475</wp:posOffset>
            </wp:positionV>
            <wp:extent cx="3783965" cy="2221865"/>
            <wp:effectExtent l="0" t="0" r="6985" b="6985"/>
            <wp:wrapTight wrapText="bothSides">
              <wp:wrapPolygon edited="0">
                <wp:start x="0" y="0"/>
                <wp:lineTo x="0" y="21483"/>
                <wp:lineTo x="21531" y="21483"/>
                <wp:lineTo x="21531"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The CVS organisations provided information on when and where the supports took place. Most projects (82%) took place during the school day. Supports took place most often in a school building (43%), or community based (43%). </w:t>
      </w:r>
    </w:p>
    <w:p w14:paraId="686F4E35" w14:textId="77777777" w:rsidR="00D67648" w:rsidRDefault="00D67648" w:rsidP="00D67648">
      <w:pPr>
        <w:rPr>
          <w:rFonts w:ascii="Arial" w:hAnsi="Arial" w:cs="Arial"/>
          <w:sz w:val="24"/>
          <w:szCs w:val="28"/>
        </w:rPr>
      </w:pPr>
    </w:p>
    <w:p w14:paraId="11182D4F" w14:textId="77777777" w:rsidR="00D67648" w:rsidRDefault="00D67648" w:rsidP="00D67648">
      <w:pPr>
        <w:rPr>
          <w:rFonts w:ascii="Arial" w:hAnsi="Arial" w:cs="Arial"/>
          <w:sz w:val="24"/>
          <w:szCs w:val="28"/>
        </w:rPr>
      </w:pPr>
    </w:p>
    <w:p w14:paraId="678EF24F" w14:textId="77777777" w:rsidR="00D67648" w:rsidRDefault="00D67648" w:rsidP="00D67648">
      <w:pPr>
        <w:rPr>
          <w:rFonts w:ascii="Arial" w:hAnsi="Arial" w:cs="Arial"/>
          <w:sz w:val="24"/>
          <w:szCs w:val="28"/>
        </w:rPr>
      </w:pPr>
    </w:p>
    <w:p w14:paraId="71F2ACE5" w14:textId="77777777" w:rsidR="00D67648" w:rsidRDefault="00D67648" w:rsidP="00D67648">
      <w:pPr>
        <w:rPr>
          <w:rFonts w:ascii="Arial" w:hAnsi="Arial" w:cs="Arial"/>
          <w:sz w:val="24"/>
          <w:szCs w:val="28"/>
        </w:rPr>
      </w:pPr>
    </w:p>
    <w:p w14:paraId="05DFB220" w14:textId="77777777" w:rsidR="00D67648" w:rsidRDefault="00D67648" w:rsidP="00D67648">
      <w:pPr>
        <w:rPr>
          <w:rFonts w:ascii="Arial" w:hAnsi="Arial" w:cs="Arial"/>
          <w:sz w:val="24"/>
          <w:szCs w:val="28"/>
        </w:rPr>
      </w:pPr>
    </w:p>
    <w:p w14:paraId="71C11C83" w14:textId="77777777" w:rsidR="00D67648" w:rsidRDefault="00D67648" w:rsidP="00D67648">
      <w:pPr>
        <w:rPr>
          <w:rFonts w:ascii="Arial" w:hAnsi="Arial" w:cs="Arial"/>
          <w:sz w:val="24"/>
          <w:szCs w:val="28"/>
        </w:rPr>
      </w:pPr>
    </w:p>
    <w:p w14:paraId="186FB1D9" w14:textId="77777777" w:rsidR="00D67648" w:rsidRDefault="00D67648" w:rsidP="00D67648">
      <w:pPr>
        <w:rPr>
          <w:rFonts w:ascii="Arial" w:hAnsi="Arial" w:cs="Arial"/>
          <w:sz w:val="24"/>
          <w:szCs w:val="28"/>
        </w:rPr>
      </w:pPr>
    </w:p>
    <w:p w14:paraId="100686CF" w14:textId="77777777" w:rsidR="00D67648" w:rsidRDefault="00D67648" w:rsidP="00D67648">
      <w:pPr>
        <w:rPr>
          <w:rFonts w:ascii="Arial" w:hAnsi="Arial" w:cs="Arial"/>
          <w:sz w:val="24"/>
          <w:szCs w:val="28"/>
        </w:rPr>
      </w:pPr>
    </w:p>
    <w:p w14:paraId="656E76C8" w14:textId="77777777" w:rsidR="00D67648" w:rsidRDefault="00D67648" w:rsidP="00D67648">
      <w:pPr>
        <w:rPr>
          <w:rFonts w:ascii="Arial" w:hAnsi="Arial" w:cs="Arial"/>
          <w:sz w:val="24"/>
          <w:szCs w:val="28"/>
        </w:rPr>
      </w:pPr>
    </w:p>
    <w:p w14:paraId="59CFD0B7" w14:textId="77777777" w:rsidR="00D67648" w:rsidRDefault="00D67648" w:rsidP="00D67648">
      <w:pPr>
        <w:spacing w:after="0"/>
        <w:rPr>
          <w:rFonts w:ascii="Arial" w:hAnsi="Arial" w:cs="Arial"/>
          <w:sz w:val="24"/>
          <w:szCs w:val="28"/>
        </w:rPr>
      </w:pPr>
    </w:p>
    <w:p w14:paraId="133AC094" w14:textId="2A9C236F" w:rsidR="00D67648" w:rsidRDefault="00D67648" w:rsidP="00D67648">
      <w:pPr>
        <w:spacing w:after="0"/>
        <w:rPr>
          <w:rFonts w:ascii="Arial" w:hAnsi="Arial" w:cs="Arial"/>
          <w:sz w:val="24"/>
          <w:szCs w:val="24"/>
        </w:rPr>
      </w:pPr>
      <w:r w:rsidRPr="4CD56376">
        <w:rPr>
          <w:rFonts w:ascii="Arial" w:hAnsi="Arial" w:cs="Arial"/>
          <w:sz w:val="24"/>
          <w:szCs w:val="24"/>
        </w:rPr>
        <w:t xml:space="preserve">As the Scottish Government has advised that all interventions should be based in the community, the CVS organisations were asked if this has been possible to achieve, and if not, what are the barriers. Despite 43% of projects taking place within a school building, no barriers were identified by projects. VANL will investigate this </w:t>
      </w:r>
      <w:r w:rsidR="74E02CC0" w:rsidRPr="4CD56376">
        <w:rPr>
          <w:rFonts w:ascii="Arial" w:hAnsi="Arial" w:cs="Arial"/>
          <w:sz w:val="24"/>
          <w:szCs w:val="24"/>
        </w:rPr>
        <w:t>further,</w:t>
      </w:r>
      <w:r w:rsidRPr="4CD56376">
        <w:rPr>
          <w:rFonts w:ascii="Arial" w:hAnsi="Arial" w:cs="Arial"/>
          <w:sz w:val="24"/>
          <w:szCs w:val="24"/>
        </w:rPr>
        <w:t xml:space="preserve"> and an update will follow this report. </w:t>
      </w:r>
    </w:p>
    <w:p w14:paraId="62933785" w14:textId="77777777" w:rsidR="00791642" w:rsidRDefault="00791642" w:rsidP="00D67648">
      <w:pPr>
        <w:rPr>
          <w:rFonts w:ascii="Arial" w:hAnsi="Arial" w:cs="Arial"/>
          <w:sz w:val="24"/>
          <w:szCs w:val="28"/>
        </w:rPr>
      </w:pPr>
    </w:p>
    <w:p w14:paraId="0C3FDD47" w14:textId="1460D9E1" w:rsidR="00D67648" w:rsidRDefault="00D67648" w:rsidP="00D67648">
      <w:pPr>
        <w:rPr>
          <w:rFonts w:ascii="Arial" w:hAnsi="Arial" w:cs="Arial"/>
          <w:sz w:val="24"/>
          <w:szCs w:val="24"/>
        </w:rPr>
      </w:pPr>
      <w:r w:rsidRPr="0FD50C11">
        <w:rPr>
          <w:rFonts w:ascii="Arial" w:hAnsi="Arial" w:cs="Arial"/>
          <w:sz w:val="24"/>
          <w:szCs w:val="24"/>
        </w:rPr>
        <w:t xml:space="preserve">The CIILs provided the following information on when and where the supports took place. </w:t>
      </w:r>
      <w:bookmarkStart w:id="6" w:name="_Int_w2eaPW4J"/>
      <w:r w:rsidRPr="0FD50C11">
        <w:rPr>
          <w:rFonts w:ascii="Arial" w:hAnsi="Arial" w:cs="Arial"/>
          <w:sz w:val="24"/>
          <w:szCs w:val="24"/>
        </w:rPr>
        <w:t>The majority of</w:t>
      </w:r>
      <w:bookmarkEnd w:id="6"/>
      <w:r w:rsidRPr="0FD50C11">
        <w:rPr>
          <w:rFonts w:ascii="Arial" w:hAnsi="Arial" w:cs="Arial"/>
          <w:sz w:val="24"/>
          <w:szCs w:val="24"/>
        </w:rPr>
        <w:t xml:space="preserve"> supports took place during the school day (94%), and within a school building (63%). </w:t>
      </w:r>
    </w:p>
    <w:p w14:paraId="09189209" w14:textId="198A2265" w:rsidR="00D67648" w:rsidRDefault="003057C7" w:rsidP="00D67648">
      <w:pPr>
        <w:rPr>
          <w:rFonts w:ascii="Arial" w:hAnsi="Arial" w:cs="Arial"/>
          <w:sz w:val="24"/>
          <w:szCs w:val="24"/>
        </w:rPr>
      </w:pPr>
      <w:r>
        <w:rPr>
          <w:noProof/>
        </w:rPr>
        <w:drawing>
          <wp:anchor distT="0" distB="0" distL="114300" distR="114300" simplePos="0" relativeHeight="251670528" behindDoc="1" locked="0" layoutInCell="1" allowOverlap="1" wp14:anchorId="2C4846AE" wp14:editId="5F64F564">
            <wp:simplePos x="0" y="0"/>
            <wp:positionH relativeFrom="margin">
              <wp:posOffset>564515</wp:posOffset>
            </wp:positionH>
            <wp:positionV relativeFrom="paragraph">
              <wp:posOffset>27305</wp:posOffset>
            </wp:positionV>
            <wp:extent cx="3705225" cy="2157730"/>
            <wp:effectExtent l="0" t="0" r="9525" b="13970"/>
            <wp:wrapTight wrapText="bothSides">
              <wp:wrapPolygon edited="0">
                <wp:start x="0" y="0"/>
                <wp:lineTo x="0" y="21549"/>
                <wp:lineTo x="21544" y="21549"/>
                <wp:lineTo x="2154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4E88BC9" wp14:editId="48C96404">
            <wp:simplePos x="0" y="0"/>
            <wp:positionH relativeFrom="column">
              <wp:posOffset>4508127</wp:posOffset>
            </wp:positionH>
            <wp:positionV relativeFrom="paragraph">
              <wp:posOffset>17892</wp:posOffset>
            </wp:positionV>
            <wp:extent cx="3696970" cy="2165985"/>
            <wp:effectExtent l="0" t="0" r="17780" b="5715"/>
            <wp:wrapTight wrapText="bothSides">
              <wp:wrapPolygon edited="0">
                <wp:start x="0" y="0"/>
                <wp:lineTo x="0" y="21467"/>
                <wp:lineTo x="21593" y="21467"/>
                <wp:lineTo x="21593"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anchor>
        </w:drawing>
      </w:r>
    </w:p>
    <w:p w14:paraId="0EA72150" w14:textId="77777777" w:rsidR="00D67648" w:rsidRDefault="00D67648" w:rsidP="00D67648">
      <w:pPr>
        <w:rPr>
          <w:rFonts w:ascii="Arial" w:hAnsi="Arial" w:cs="Arial"/>
          <w:sz w:val="24"/>
          <w:szCs w:val="24"/>
        </w:rPr>
      </w:pPr>
    </w:p>
    <w:p w14:paraId="3CB5BCD3" w14:textId="77777777" w:rsidR="00D67648" w:rsidRDefault="00D67648" w:rsidP="00D67648"/>
    <w:p w14:paraId="2319BE6D" w14:textId="77777777" w:rsidR="00D67648" w:rsidRDefault="00D67648" w:rsidP="00D67648">
      <w:pPr>
        <w:rPr>
          <w:rFonts w:ascii="Arial" w:hAnsi="Arial" w:cs="Arial"/>
          <w:b/>
          <w:sz w:val="28"/>
        </w:rPr>
      </w:pPr>
    </w:p>
    <w:p w14:paraId="2DAB11EC" w14:textId="77777777" w:rsidR="00D67648" w:rsidRDefault="00D67648" w:rsidP="00D67648">
      <w:pPr>
        <w:rPr>
          <w:rFonts w:ascii="Arial" w:hAnsi="Arial" w:cs="Arial"/>
          <w:b/>
          <w:sz w:val="28"/>
        </w:rPr>
      </w:pPr>
    </w:p>
    <w:p w14:paraId="16DB58AA" w14:textId="77777777" w:rsidR="00D67648" w:rsidRDefault="00D67648" w:rsidP="00D67648">
      <w:pPr>
        <w:rPr>
          <w:rFonts w:ascii="Arial" w:hAnsi="Arial" w:cs="Arial"/>
          <w:b/>
          <w:sz w:val="28"/>
        </w:rPr>
      </w:pPr>
    </w:p>
    <w:p w14:paraId="77E521A2" w14:textId="60B9B5A5" w:rsidR="00D67648" w:rsidRDefault="003057C7" w:rsidP="00D67648">
      <w:pPr>
        <w:rPr>
          <w:rFonts w:ascii="Arial" w:hAnsi="Arial" w:cs="Arial"/>
          <w:b/>
          <w:sz w:val="28"/>
        </w:rPr>
      </w:pPr>
      <w:r w:rsidRPr="00791A64">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24AE793D" wp14:editId="029DEC62">
                <wp:simplePos x="0" y="0"/>
                <wp:positionH relativeFrom="margin">
                  <wp:posOffset>513715</wp:posOffset>
                </wp:positionH>
                <wp:positionV relativeFrom="paragraph">
                  <wp:posOffset>400685</wp:posOffset>
                </wp:positionV>
                <wp:extent cx="1719580" cy="30734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07340"/>
                        </a:xfrm>
                        <a:prstGeom prst="rect">
                          <a:avLst/>
                        </a:prstGeom>
                        <a:solidFill>
                          <a:srgbClr val="FFFFFF"/>
                        </a:solidFill>
                        <a:ln w="9525">
                          <a:noFill/>
                          <a:miter lim="800000"/>
                          <a:headEnd/>
                          <a:tailEnd/>
                        </a:ln>
                      </wps:spPr>
                      <wps:txbx>
                        <w:txbxContent>
                          <w:p w14:paraId="01500A76" w14:textId="5163FED7" w:rsidR="00916AA1" w:rsidRDefault="00916AA1" w:rsidP="00D67648">
                            <w:r>
                              <w:t xml:space="preserve">Figure </w:t>
                            </w:r>
                            <w:r w:rsidR="0039151B">
                              <w:t>9</w:t>
                            </w:r>
                            <w:r>
                              <w:t>: Time of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29" style="position:absolute;margin-left:40.45pt;margin-top:31.55pt;width:135.4pt;height:24.2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" w14:anchorId="24AE793D">
                <v:textbox>
                  <w:txbxContent>
                    <w:p w:rsidR="00916AA1" w:rsidP="00D67648" w:rsidRDefault="00916AA1" w14:paraId="01500A76" w14:textId="5163FED7">
                      <w:r>
                        <w:t xml:space="preserve">Figure </w:t>
                      </w:r>
                      <w:r w:rsidR="0039151B">
                        <w:t>9</w:t>
                      </w:r>
                      <w:r>
                        <w:t>: Time of Support</w:t>
                      </w:r>
                    </w:p>
                  </w:txbxContent>
                </v:textbox>
                <w10:wrap type="topAndBottom" anchorx="margin"/>
              </v:shape>
            </w:pict>
          </mc:Fallback>
        </mc:AlternateContent>
      </w:r>
      <w:r w:rsidRPr="00791A64">
        <w:rPr>
          <w:rFonts w:ascii="Arial" w:hAnsi="Arial" w:cs="Arial"/>
          <w:noProof/>
          <w:sz w:val="24"/>
          <w:szCs w:val="24"/>
        </w:rPr>
        <mc:AlternateContent>
          <mc:Choice Requires="wps">
            <w:drawing>
              <wp:anchor distT="45720" distB="45720" distL="114300" distR="114300" simplePos="0" relativeHeight="251671552" behindDoc="1" locked="0" layoutInCell="1" allowOverlap="1" wp14:anchorId="22115231" wp14:editId="0BC510E0">
                <wp:simplePos x="0" y="0"/>
                <wp:positionH relativeFrom="margin">
                  <wp:posOffset>4487731</wp:posOffset>
                </wp:positionH>
                <wp:positionV relativeFrom="paragraph">
                  <wp:posOffset>409575</wp:posOffset>
                </wp:positionV>
                <wp:extent cx="1964055" cy="334645"/>
                <wp:effectExtent l="0" t="0" r="0" b="825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34645"/>
                        </a:xfrm>
                        <a:prstGeom prst="rect">
                          <a:avLst/>
                        </a:prstGeom>
                        <a:solidFill>
                          <a:srgbClr val="FFFFFF"/>
                        </a:solidFill>
                        <a:ln w="9525">
                          <a:noFill/>
                          <a:miter lim="800000"/>
                          <a:headEnd/>
                          <a:tailEnd/>
                        </a:ln>
                      </wps:spPr>
                      <wps:txbx>
                        <w:txbxContent>
                          <w:p w14:paraId="7B70D2D4" w14:textId="5D7EF07C" w:rsidR="00916AA1" w:rsidRDefault="00916AA1" w:rsidP="00D67648">
                            <w:r>
                              <w:t xml:space="preserve">Figure </w:t>
                            </w:r>
                            <w:r w:rsidR="0039151B">
                              <w:t>10</w:t>
                            </w:r>
                            <w:r>
                              <w:t>: Location of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0" style="position:absolute;margin-left:353.35pt;margin-top:32.25pt;width:154.65pt;height:26.3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" w14:anchorId="22115231">
                <v:textbox>
                  <w:txbxContent>
                    <w:p w:rsidR="00916AA1" w:rsidP="00D67648" w:rsidRDefault="00916AA1" w14:paraId="7B70D2D4" w14:textId="5D7EF07C">
                      <w:r>
                        <w:t xml:space="preserve">Figure </w:t>
                      </w:r>
                      <w:r w:rsidR="0039151B">
                        <w:t>10</w:t>
                      </w:r>
                      <w:r>
                        <w:t>: Location of Support</w:t>
                      </w:r>
                    </w:p>
                  </w:txbxContent>
                </v:textbox>
                <w10:wrap type="topAndBottom" anchorx="margin"/>
              </v:shape>
            </w:pict>
          </mc:Fallback>
        </mc:AlternateContent>
      </w:r>
    </w:p>
    <w:p w14:paraId="0FFA1564" w14:textId="15D46041" w:rsidR="003057C7" w:rsidRDefault="003057C7" w:rsidP="00D67648">
      <w:pPr>
        <w:rPr>
          <w:rFonts w:ascii="Arial" w:hAnsi="Arial" w:cs="Arial"/>
          <w:sz w:val="24"/>
          <w:szCs w:val="24"/>
        </w:rPr>
      </w:pPr>
      <w:r w:rsidRPr="3C2FD24D">
        <w:rPr>
          <w:rFonts w:ascii="Arial" w:hAnsi="Arial" w:cs="Arial"/>
          <w:sz w:val="24"/>
          <w:szCs w:val="24"/>
        </w:rPr>
        <w:t xml:space="preserve">The difference in the location and timing of support reported by CIILs versus CVS organisations is </w:t>
      </w:r>
      <w:bookmarkStart w:id="7" w:name="_Int_GNF2KbHm"/>
      <w:r w:rsidRPr="3C2FD24D">
        <w:rPr>
          <w:rFonts w:ascii="Arial" w:hAnsi="Arial" w:cs="Arial"/>
          <w:sz w:val="24"/>
          <w:szCs w:val="24"/>
        </w:rPr>
        <w:t>possibly due</w:t>
      </w:r>
      <w:bookmarkEnd w:id="7"/>
      <w:r w:rsidRPr="3C2FD24D">
        <w:rPr>
          <w:rFonts w:ascii="Arial" w:hAnsi="Arial" w:cs="Arial"/>
          <w:sz w:val="24"/>
          <w:szCs w:val="24"/>
        </w:rPr>
        <w:t xml:space="preserve"> to evaluation </w:t>
      </w:r>
      <w:r w:rsidR="00BA2C1C" w:rsidRPr="3C2FD24D">
        <w:rPr>
          <w:rFonts w:ascii="Arial" w:hAnsi="Arial" w:cs="Arial"/>
          <w:sz w:val="24"/>
          <w:szCs w:val="24"/>
        </w:rPr>
        <w:t xml:space="preserve">forms being received from </w:t>
      </w:r>
      <w:r w:rsidRPr="3C2FD24D">
        <w:rPr>
          <w:rFonts w:ascii="Arial" w:hAnsi="Arial" w:cs="Arial"/>
          <w:sz w:val="24"/>
          <w:szCs w:val="24"/>
        </w:rPr>
        <w:t>different</w:t>
      </w:r>
      <w:r w:rsidR="00BA2C1C" w:rsidRPr="3C2FD24D">
        <w:rPr>
          <w:rFonts w:ascii="Arial" w:hAnsi="Arial" w:cs="Arial"/>
          <w:sz w:val="24"/>
          <w:szCs w:val="24"/>
        </w:rPr>
        <w:t xml:space="preserve"> projects –</w:t>
      </w:r>
      <w:r w:rsidRPr="3C2FD24D">
        <w:rPr>
          <w:rFonts w:ascii="Arial" w:hAnsi="Arial" w:cs="Arial"/>
          <w:sz w:val="24"/>
          <w:szCs w:val="24"/>
        </w:rPr>
        <w:t xml:space="preserve"> only 10 projects had evaluation forms returned by both the CIIL and CVS organisation. </w:t>
      </w:r>
      <w:r w:rsidR="00BA2C1C" w:rsidRPr="3C2FD24D">
        <w:rPr>
          <w:rFonts w:ascii="Arial" w:hAnsi="Arial" w:cs="Arial"/>
          <w:sz w:val="24"/>
          <w:szCs w:val="24"/>
        </w:rPr>
        <w:t xml:space="preserve">However, </w:t>
      </w:r>
      <w:r w:rsidR="009B0DEE">
        <w:rPr>
          <w:rFonts w:ascii="Arial" w:hAnsi="Arial" w:cs="Arial"/>
          <w:sz w:val="24"/>
          <w:szCs w:val="24"/>
        </w:rPr>
        <w:t xml:space="preserve">29 (67%) </w:t>
      </w:r>
      <w:r w:rsidRPr="3C2FD24D">
        <w:rPr>
          <w:rFonts w:ascii="Arial" w:hAnsi="Arial" w:cs="Arial"/>
          <w:sz w:val="24"/>
          <w:szCs w:val="24"/>
        </w:rPr>
        <w:t xml:space="preserve">interventions </w:t>
      </w:r>
      <w:r w:rsidR="009B0DEE">
        <w:rPr>
          <w:rFonts w:ascii="Arial" w:hAnsi="Arial" w:cs="Arial"/>
          <w:sz w:val="24"/>
          <w:szCs w:val="24"/>
        </w:rPr>
        <w:t>were</w:t>
      </w:r>
      <w:r w:rsidRPr="3C2FD24D">
        <w:rPr>
          <w:rFonts w:ascii="Arial" w:hAnsi="Arial" w:cs="Arial"/>
          <w:sz w:val="24"/>
          <w:szCs w:val="24"/>
        </w:rPr>
        <w:t xml:space="preserve"> during the school day, </w:t>
      </w:r>
      <w:r w:rsidR="009B0DEE">
        <w:rPr>
          <w:rFonts w:ascii="Arial" w:hAnsi="Arial" w:cs="Arial"/>
          <w:sz w:val="24"/>
          <w:szCs w:val="24"/>
        </w:rPr>
        <w:t xml:space="preserve">and 19 (58%) </w:t>
      </w:r>
      <w:r w:rsidRPr="3C2FD24D">
        <w:rPr>
          <w:rFonts w:ascii="Arial" w:hAnsi="Arial" w:cs="Arial"/>
          <w:sz w:val="24"/>
          <w:szCs w:val="24"/>
        </w:rPr>
        <w:t xml:space="preserve">within a school building. </w:t>
      </w:r>
    </w:p>
    <w:p w14:paraId="1EDEB12B" w14:textId="77777777" w:rsidR="00916AA1" w:rsidRDefault="00916AA1">
      <w:pPr>
        <w:rPr>
          <w:rFonts w:ascii="Arial" w:hAnsi="Arial" w:cs="Arial"/>
          <w:b/>
          <w:sz w:val="28"/>
          <w:szCs w:val="28"/>
        </w:rPr>
      </w:pPr>
      <w:r>
        <w:rPr>
          <w:rFonts w:ascii="Arial" w:hAnsi="Arial" w:cs="Arial"/>
          <w:b/>
          <w:sz w:val="28"/>
          <w:szCs w:val="28"/>
        </w:rPr>
        <w:br w:type="page"/>
      </w:r>
    </w:p>
    <w:p w14:paraId="0F77582F" w14:textId="1D539650" w:rsidR="00D5651D" w:rsidRDefault="00D5651D" w:rsidP="002D23A6">
      <w:pPr>
        <w:rPr>
          <w:rFonts w:ascii="Arial" w:hAnsi="Arial" w:cs="Arial"/>
          <w:b/>
          <w:sz w:val="32"/>
          <w:szCs w:val="28"/>
        </w:rPr>
      </w:pPr>
      <w:r w:rsidRPr="00D5651D">
        <w:rPr>
          <w:rFonts w:ascii="Arial" w:hAnsi="Arial" w:cs="Arial"/>
          <w:b/>
          <w:sz w:val="32"/>
          <w:szCs w:val="28"/>
        </w:rPr>
        <w:t xml:space="preserve">4. </w:t>
      </w:r>
      <w:r w:rsidR="002D23A6">
        <w:rPr>
          <w:rFonts w:ascii="Arial" w:hAnsi="Arial" w:cs="Arial"/>
          <w:b/>
          <w:sz w:val="32"/>
          <w:szCs w:val="28"/>
        </w:rPr>
        <w:t>Stakeholder Feedback about the Fund for this Period</w:t>
      </w:r>
    </w:p>
    <w:p w14:paraId="15196BBD" w14:textId="17C8EAFB" w:rsidR="002D23A6" w:rsidRPr="00B76D3E" w:rsidRDefault="002D23A6" w:rsidP="002D23A6">
      <w:pPr>
        <w:spacing w:after="0"/>
        <w:rPr>
          <w:rFonts w:ascii="Arial" w:hAnsi="Arial" w:cs="Arial"/>
          <w:sz w:val="24"/>
          <w:szCs w:val="24"/>
        </w:rPr>
      </w:pPr>
      <w:r w:rsidRPr="00B76D3E">
        <w:rPr>
          <w:rFonts w:ascii="Arial" w:hAnsi="Arial" w:cs="Arial"/>
          <w:sz w:val="24"/>
          <w:szCs w:val="24"/>
        </w:rPr>
        <w:t>The following fund stakeholders were invited to share positive and critical feedback on their experience of the fund to date:</w:t>
      </w:r>
    </w:p>
    <w:p w14:paraId="11EB5044" w14:textId="00D1E85F" w:rsidR="002D23A6" w:rsidRPr="00B76D3E" w:rsidRDefault="002D23A6" w:rsidP="002D23A6">
      <w:pPr>
        <w:pStyle w:val="ListParagraph"/>
        <w:numPr>
          <w:ilvl w:val="0"/>
          <w:numId w:val="19"/>
        </w:numPr>
        <w:rPr>
          <w:rFonts w:ascii="Arial" w:hAnsi="Arial" w:cs="Arial"/>
          <w:sz w:val="24"/>
          <w:szCs w:val="24"/>
        </w:rPr>
      </w:pPr>
      <w:r w:rsidRPr="00B76D3E">
        <w:rPr>
          <w:rFonts w:ascii="Arial" w:hAnsi="Arial" w:cs="Arial"/>
          <w:sz w:val="24"/>
          <w:szCs w:val="24"/>
        </w:rPr>
        <w:t>Funded projects</w:t>
      </w:r>
    </w:p>
    <w:p w14:paraId="0FCC27A8" w14:textId="45CD81C7" w:rsidR="002D23A6" w:rsidRPr="00B76D3E" w:rsidRDefault="002D23A6" w:rsidP="002D23A6">
      <w:pPr>
        <w:pStyle w:val="ListParagraph"/>
        <w:numPr>
          <w:ilvl w:val="0"/>
          <w:numId w:val="19"/>
        </w:numPr>
        <w:rPr>
          <w:rFonts w:ascii="Arial" w:hAnsi="Arial" w:cs="Arial"/>
          <w:sz w:val="24"/>
          <w:szCs w:val="24"/>
        </w:rPr>
      </w:pPr>
      <w:r w:rsidRPr="00B76D3E">
        <w:rPr>
          <w:rFonts w:ascii="Arial" w:hAnsi="Arial" w:cs="Arial"/>
          <w:sz w:val="24"/>
          <w:szCs w:val="24"/>
        </w:rPr>
        <w:t>CIILs</w:t>
      </w:r>
    </w:p>
    <w:p w14:paraId="77F89904" w14:textId="69011536" w:rsidR="00B76D3E" w:rsidRPr="00B76D3E" w:rsidRDefault="00B76D3E" w:rsidP="00B76D3E">
      <w:pPr>
        <w:rPr>
          <w:rFonts w:ascii="Arial" w:hAnsi="Arial" w:cs="Arial"/>
          <w:bCs/>
          <w:sz w:val="24"/>
          <w:szCs w:val="24"/>
        </w:rPr>
      </w:pPr>
      <w:r w:rsidRPr="00B76D3E">
        <w:rPr>
          <w:rFonts w:ascii="Arial" w:hAnsi="Arial" w:cs="Arial"/>
          <w:bCs/>
          <w:sz w:val="24"/>
          <w:szCs w:val="24"/>
        </w:rPr>
        <w:t xml:space="preserve">Stakeholder feedback was captured from evaluation forms and is summarised below. This feedback is used to inform ongoing learning and improvement to the fund. </w:t>
      </w:r>
    </w:p>
    <w:p w14:paraId="4A85D55E" w14:textId="6C5EF9D6" w:rsidR="00B76D3E" w:rsidRPr="00B76D3E" w:rsidRDefault="00242B9A" w:rsidP="00EA6419">
      <w:pPr>
        <w:spacing w:after="0"/>
        <w:rPr>
          <w:rFonts w:ascii="Arial" w:hAnsi="Arial" w:cs="Arial"/>
          <w:sz w:val="24"/>
          <w:szCs w:val="24"/>
        </w:rPr>
      </w:pPr>
      <w:r>
        <w:rPr>
          <w:rFonts w:ascii="Arial" w:hAnsi="Arial" w:cs="Arial"/>
          <w:sz w:val="24"/>
          <w:szCs w:val="24"/>
        </w:rPr>
        <w:t>Th</w:t>
      </w:r>
      <w:r w:rsidR="00B76D3E" w:rsidRPr="00B76D3E">
        <w:rPr>
          <w:rFonts w:ascii="Arial" w:hAnsi="Arial" w:cs="Arial"/>
          <w:sz w:val="24"/>
          <w:szCs w:val="24"/>
        </w:rPr>
        <w:t xml:space="preserve">ere was </w:t>
      </w:r>
      <w:r w:rsidR="006D377A">
        <w:rPr>
          <w:rFonts w:ascii="Arial" w:hAnsi="Arial" w:cs="Arial"/>
          <w:sz w:val="24"/>
          <w:szCs w:val="24"/>
        </w:rPr>
        <w:t>not sufficient</w:t>
      </w:r>
      <w:r w:rsidR="00B76D3E" w:rsidRPr="00B76D3E">
        <w:rPr>
          <w:rFonts w:ascii="Arial" w:hAnsi="Arial" w:cs="Arial"/>
          <w:sz w:val="24"/>
          <w:szCs w:val="24"/>
        </w:rPr>
        <w:t xml:space="preserve"> time </w:t>
      </w:r>
      <w:r w:rsidR="006D377A">
        <w:rPr>
          <w:rFonts w:ascii="Arial" w:hAnsi="Arial" w:cs="Arial"/>
          <w:sz w:val="24"/>
          <w:szCs w:val="24"/>
        </w:rPr>
        <w:t>to organise</w:t>
      </w:r>
      <w:r w:rsidR="00B76D3E" w:rsidRPr="00B76D3E">
        <w:rPr>
          <w:rFonts w:ascii="Arial" w:hAnsi="Arial" w:cs="Arial"/>
          <w:sz w:val="24"/>
          <w:szCs w:val="24"/>
        </w:rPr>
        <w:t xml:space="preserve"> a Learning and Improvement event prior to the </w:t>
      </w:r>
      <w:r w:rsidR="006D377A">
        <w:rPr>
          <w:rFonts w:ascii="Arial" w:hAnsi="Arial" w:cs="Arial"/>
          <w:sz w:val="24"/>
          <w:szCs w:val="24"/>
        </w:rPr>
        <w:t xml:space="preserve">preparation of this </w:t>
      </w:r>
      <w:r w:rsidR="00B76D3E" w:rsidRPr="00B76D3E">
        <w:rPr>
          <w:rFonts w:ascii="Arial" w:hAnsi="Arial" w:cs="Arial"/>
          <w:sz w:val="24"/>
          <w:szCs w:val="24"/>
        </w:rPr>
        <w:t>report. However, an event will be held in February 2024</w:t>
      </w:r>
      <w:r w:rsidR="00BB72C9">
        <w:rPr>
          <w:rFonts w:ascii="Arial" w:hAnsi="Arial" w:cs="Arial"/>
          <w:sz w:val="24"/>
          <w:szCs w:val="24"/>
        </w:rPr>
        <w:t xml:space="preserve"> where the </w:t>
      </w:r>
      <w:r w:rsidR="00B76D3E" w:rsidRPr="00B76D3E">
        <w:rPr>
          <w:rFonts w:ascii="Arial" w:hAnsi="Arial" w:cs="Arial"/>
          <w:sz w:val="24"/>
          <w:szCs w:val="24"/>
        </w:rPr>
        <w:t>issues raised within this report</w:t>
      </w:r>
      <w:r w:rsidR="00BB72C9">
        <w:rPr>
          <w:rFonts w:ascii="Arial" w:hAnsi="Arial" w:cs="Arial"/>
          <w:sz w:val="24"/>
          <w:szCs w:val="24"/>
        </w:rPr>
        <w:t xml:space="preserve"> will be discussed</w:t>
      </w:r>
      <w:r w:rsidR="00B76D3E" w:rsidRPr="00B76D3E">
        <w:rPr>
          <w:rFonts w:ascii="Arial" w:hAnsi="Arial" w:cs="Arial"/>
          <w:sz w:val="24"/>
          <w:szCs w:val="24"/>
        </w:rPr>
        <w:t xml:space="preserve"> and </w:t>
      </w:r>
      <w:r w:rsidR="00EA6419">
        <w:rPr>
          <w:rFonts w:ascii="Arial" w:hAnsi="Arial" w:cs="Arial"/>
          <w:sz w:val="24"/>
          <w:szCs w:val="24"/>
        </w:rPr>
        <w:t xml:space="preserve">hopefully resolved. If necessary, </w:t>
      </w:r>
      <w:r w:rsidR="00B76D3E" w:rsidRPr="00B76D3E">
        <w:rPr>
          <w:rFonts w:ascii="Arial" w:hAnsi="Arial" w:cs="Arial"/>
          <w:sz w:val="24"/>
          <w:szCs w:val="24"/>
        </w:rPr>
        <w:t>a</w:t>
      </w:r>
      <w:r w:rsidR="00EA6419">
        <w:rPr>
          <w:rFonts w:ascii="Arial" w:hAnsi="Arial" w:cs="Arial"/>
          <w:sz w:val="24"/>
          <w:szCs w:val="24"/>
        </w:rPr>
        <w:t xml:space="preserve"> supplementary, </w:t>
      </w:r>
      <w:r w:rsidR="00B76D3E" w:rsidRPr="00B76D3E">
        <w:rPr>
          <w:rFonts w:ascii="Arial" w:hAnsi="Arial" w:cs="Arial"/>
          <w:sz w:val="24"/>
          <w:szCs w:val="24"/>
        </w:rPr>
        <w:t xml:space="preserve">anonymous survey for CIILs and CVS organisations will </w:t>
      </w:r>
      <w:r w:rsidR="00EA6419">
        <w:rPr>
          <w:rFonts w:ascii="Arial" w:hAnsi="Arial" w:cs="Arial"/>
          <w:sz w:val="24"/>
          <w:szCs w:val="24"/>
        </w:rPr>
        <w:t xml:space="preserve">also </w:t>
      </w:r>
      <w:r w:rsidR="00B76D3E" w:rsidRPr="00B76D3E">
        <w:rPr>
          <w:rFonts w:ascii="Arial" w:hAnsi="Arial" w:cs="Arial"/>
          <w:sz w:val="24"/>
          <w:szCs w:val="24"/>
        </w:rPr>
        <w:t>be issued</w:t>
      </w:r>
      <w:r w:rsidR="00EA6419">
        <w:rPr>
          <w:rFonts w:ascii="Arial" w:hAnsi="Arial" w:cs="Arial"/>
          <w:sz w:val="24"/>
          <w:szCs w:val="24"/>
        </w:rPr>
        <w:t xml:space="preserve"> to capture more information. </w:t>
      </w:r>
    </w:p>
    <w:p w14:paraId="2EFD8326" w14:textId="0DB73307" w:rsidR="002D23A6" w:rsidRPr="002D23A6" w:rsidRDefault="002D23A6" w:rsidP="00B76D3E">
      <w:pPr>
        <w:pStyle w:val="ListParagraph"/>
        <w:ind w:left="360"/>
        <w:rPr>
          <w:rFonts w:ascii="Arial" w:hAnsi="Arial" w:cs="Arial"/>
          <w:sz w:val="28"/>
          <w:szCs w:val="28"/>
        </w:rPr>
      </w:pPr>
    </w:p>
    <w:p w14:paraId="2DC311B0" w14:textId="2DF7EC30" w:rsidR="00D5651D" w:rsidRDefault="002D23A6" w:rsidP="00420E9A">
      <w:pPr>
        <w:spacing w:after="0"/>
        <w:rPr>
          <w:rFonts w:ascii="Arial" w:hAnsi="Arial" w:cs="Arial"/>
          <w:b/>
          <w:sz w:val="28"/>
          <w:szCs w:val="28"/>
        </w:rPr>
      </w:pPr>
      <w:r>
        <w:rPr>
          <w:rFonts w:ascii="Arial" w:hAnsi="Arial" w:cs="Arial"/>
          <w:b/>
          <w:sz w:val="28"/>
          <w:szCs w:val="28"/>
        </w:rPr>
        <w:br w:type="page"/>
      </w:r>
      <w:r w:rsidR="00D5651D">
        <w:rPr>
          <w:rFonts w:ascii="Arial" w:hAnsi="Arial" w:cs="Arial"/>
          <w:b/>
          <w:sz w:val="28"/>
          <w:szCs w:val="28"/>
        </w:rPr>
        <w:t>4.</w:t>
      </w:r>
      <w:r w:rsidR="00420E9A">
        <w:rPr>
          <w:rFonts w:ascii="Arial" w:hAnsi="Arial" w:cs="Arial"/>
          <w:b/>
          <w:sz w:val="28"/>
          <w:szCs w:val="28"/>
        </w:rPr>
        <w:t>1</w:t>
      </w:r>
      <w:r w:rsidR="00B76D3E">
        <w:rPr>
          <w:rFonts w:ascii="Arial" w:hAnsi="Arial" w:cs="Arial"/>
          <w:b/>
          <w:sz w:val="28"/>
          <w:szCs w:val="28"/>
        </w:rPr>
        <w:t xml:space="preserve"> </w:t>
      </w:r>
      <w:r w:rsidR="00D5651D">
        <w:rPr>
          <w:rFonts w:ascii="Arial" w:hAnsi="Arial" w:cs="Arial"/>
          <w:b/>
          <w:sz w:val="28"/>
          <w:szCs w:val="28"/>
        </w:rPr>
        <w:t>Fun</w:t>
      </w:r>
      <w:r w:rsidR="00420E9A">
        <w:rPr>
          <w:rFonts w:ascii="Arial" w:hAnsi="Arial" w:cs="Arial"/>
          <w:b/>
          <w:sz w:val="28"/>
          <w:szCs w:val="28"/>
        </w:rPr>
        <w:t>d Delivery</w:t>
      </w:r>
      <w:r w:rsidR="00D5651D">
        <w:rPr>
          <w:rFonts w:ascii="Arial" w:hAnsi="Arial" w:cs="Arial"/>
          <w:b/>
          <w:sz w:val="28"/>
          <w:szCs w:val="28"/>
        </w:rPr>
        <w:t xml:space="preserve"> Process</w:t>
      </w:r>
    </w:p>
    <w:p w14:paraId="0A50B7F9" w14:textId="3BB691EF" w:rsidR="00D5651D" w:rsidRPr="00420E9A" w:rsidRDefault="00420E9A" w:rsidP="00D5651D">
      <w:pPr>
        <w:rPr>
          <w:rFonts w:ascii="Arial" w:hAnsi="Arial" w:cs="Arial"/>
          <w:sz w:val="24"/>
          <w:szCs w:val="32"/>
        </w:rPr>
      </w:pPr>
      <w:r w:rsidRPr="00420E9A">
        <w:rPr>
          <w:rFonts w:ascii="Arial" w:hAnsi="Arial" w:cs="Arial"/>
          <w:sz w:val="24"/>
          <w:szCs w:val="32"/>
        </w:rPr>
        <w:t>The following positive and critical feedback from CIILS on the fund delivery process</w:t>
      </w:r>
      <w:r w:rsidRPr="0093325B">
        <w:rPr>
          <w:rFonts w:ascii="Arial" w:hAnsi="Arial" w:cs="Arial"/>
          <w:sz w:val="24"/>
          <w:szCs w:val="32"/>
        </w:rPr>
        <w:t xml:space="preserve"> was received.</w:t>
      </w:r>
      <w:r>
        <w:rPr>
          <w:rFonts w:ascii="Arial" w:hAnsi="Arial" w:cs="Arial"/>
          <w:sz w:val="24"/>
          <w:szCs w:val="32"/>
        </w:rPr>
        <w:t xml:space="preserve"> </w:t>
      </w:r>
      <w:r w:rsidR="00D5651D" w:rsidRPr="0FD50C11">
        <w:rPr>
          <w:rFonts w:ascii="Arial" w:hAnsi="Arial" w:cs="Arial"/>
          <w:sz w:val="24"/>
          <w:szCs w:val="24"/>
        </w:rPr>
        <w:t>CIILS were asked to provide feedback on</w:t>
      </w:r>
      <w:r w:rsidR="00D5651D">
        <w:rPr>
          <w:rFonts w:ascii="Arial" w:hAnsi="Arial" w:cs="Arial"/>
          <w:sz w:val="24"/>
          <w:szCs w:val="24"/>
        </w:rPr>
        <w:t xml:space="preserve"> </w:t>
      </w:r>
      <w:r w:rsidR="00D5651D" w:rsidRPr="0FD50C11">
        <w:rPr>
          <w:rFonts w:ascii="Arial" w:hAnsi="Arial" w:cs="Arial"/>
          <w:sz w:val="24"/>
          <w:szCs w:val="24"/>
        </w:rPr>
        <w:t>the new process</w:t>
      </w:r>
      <w:r w:rsidR="00D5651D" w:rsidRPr="00D5651D">
        <w:rPr>
          <w:rFonts w:ascii="Arial" w:hAnsi="Arial" w:cs="Arial"/>
          <w:sz w:val="24"/>
          <w:szCs w:val="24"/>
        </w:rPr>
        <w:t xml:space="preserve"> </w:t>
      </w:r>
      <w:r w:rsidR="00D5651D">
        <w:rPr>
          <w:rFonts w:ascii="Arial" w:hAnsi="Arial" w:cs="Arial"/>
          <w:sz w:val="24"/>
          <w:szCs w:val="24"/>
        </w:rPr>
        <w:t>for accessing and using funding</w:t>
      </w:r>
      <w:r w:rsidR="00D5651D" w:rsidRPr="0FD50C11">
        <w:rPr>
          <w:rFonts w:ascii="Arial" w:hAnsi="Arial" w:cs="Arial"/>
          <w:sz w:val="24"/>
          <w:szCs w:val="24"/>
        </w:rPr>
        <w:t xml:space="preserve">. The majority (80%) found that the process </w:t>
      </w:r>
      <w:r w:rsidR="00D5651D">
        <w:rPr>
          <w:rFonts w:ascii="Arial" w:hAnsi="Arial" w:cs="Arial"/>
          <w:sz w:val="24"/>
          <w:szCs w:val="24"/>
        </w:rPr>
        <w:t xml:space="preserve">in </w:t>
      </w:r>
      <w:r w:rsidR="00D5651D" w:rsidRPr="0FD50C11">
        <w:rPr>
          <w:rFonts w:ascii="Arial" w:hAnsi="Arial" w:cs="Arial"/>
          <w:sz w:val="24"/>
          <w:szCs w:val="24"/>
        </w:rPr>
        <w:t xml:space="preserve">2023-24 was easier, and the remaining 20% found it to be </w:t>
      </w:r>
      <w:bookmarkStart w:id="8" w:name="_Int_loaO66ik"/>
      <w:r w:rsidR="00D5651D" w:rsidRPr="0FD50C11">
        <w:rPr>
          <w:rFonts w:ascii="Arial" w:hAnsi="Arial" w:cs="Arial"/>
          <w:sz w:val="24"/>
          <w:szCs w:val="24"/>
        </w:rPr>
        <w:t>somewhat easier</w:t>
      </w:r>
      <w:bookmarkEnd w:id="8"/>
      <w:r w:rsidR="00D5651D" w:rsidRPr="0FD50C11">
        <w:rPr>
          <w:rFonts w:ascii="Arial" w:hAnsi="Arial" w:cs="Arial"/>
          <w:sz w:val="24"/>
          <w:szCs w:val="24"/>
        </w:rPr>
        <w:t xml:space="preserve">. 87.5% found the process was time consuming, but was worthwhile for its impact on children, young people, and families. </w:t>
      </w:r>
    </w:p>
    <w:p w14:paraId="55AE945C" w14:textId="069A1AA3" w:rsidR="00D5651D" w:rsidRDefault="00A0799A" w:rsidP="00D5651D">
      <w:pPr>
        <w:tabs>
          <w:tab w:val="left" w:pos="5812"/>
        </w:tabs>
      </w:pPr>
      <w:r w:rsidRPr="00791A64">
        <w:rPr>
          <w:rFonts w:ascii="Arial" w:hAnsi="Arial" w:cs="Arial"/>
          <w:noProof/>
          <w:sz w:val="24"/>
          <w:szCs w:val="24"/>
        </w:rPr>
        <mc:AlternateContent>
          <mc:Choice Requires="wps">
            <w:drawing>
              <wp:anchor distT="45720" distB="45720" distL="114300" distR="114300" simplePos="0" relativeHeight="251677696" behindDoc="1" locked="0" layoutInCell="1" allowOverlap="1" wp14:anchorId="2AD449D4" wp14:editId="3DE29921">
                <wp:simplePos x="0" y="0"/>
                <wp:positionH relativeFrom="margin">
                  <wp:posOffset>640080</wp:posOffset>
                </wp:positionH>
                <wp:positionV relativeFrom="paragraph">
                  <wp:posOffset>2322195</wp:posOffset>
                </wp:positionV>
                <wp:extent cx="2670175" cy="398145"/>
                <wp:effectExtent l="0" t="0" r="0" b="190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398145"/>
                        </a:xfrm>
                        <a:prstGeom prst="rect">
                          <a:avLst/>
                        </a:prstGeom>
                        <a:solidFill>
                          <a:srgbClr val="FFFFFF"/>
                        </a:solidFill>
                        <a:ln w="9525">
                          <a:noFill/>
                          <a:miter lim="800000"/>
                          <a:headEnd/>
                          <a:tailEnd/>
                        </a:ln>
                      </wps:spPr>
                      <wps:txbx>
                        <w:txbxContent>
                          <w:p w14:paraId="52592F06" w14:textId="50CF1D4B" w:rsidR="00916AA1" w:rsidRDefault="00916AA1" w:rsidP="00D5651D">
                            <w:r>
                              <w:t>Figure 1</w:t>
                            </w:r>
                            <w:r w:rsidR="002768C1">
                              <w:t>1</w:t>
                            </w:r>
                            <w:r>
                              <w:t xml:space="preserve">: CIIL Opinion on Funding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1" style="position:absolute;margin-left:50.4pt;margin-top:182.85pt;width:210.25pt;height:31.3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Nz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" w14:anchorId="2AD449D4">
                <v:textbox>
                  <w:txbxContent>
                    <w:p w:rsidR="00916AA1" w:rsidP="00D5651D" w:rsidRDefault="00916AA1" w14:paraId="52592F06" w14:textId="50CF1D4B">
                      <w:r>
                        <w:t>Figure 1</w:t>
                      </w:r>
                      <w:r w:rsidR="002768C1">
                        <w:t>1</w:t>
                      </w:r>
                      <w:r>
                        <w:t xml:space="preserve">: CIIL Opinion on Funding Process </w:t>
                      </w:r>
                    </w:p>
                  </w:txbxContent>
                </v:textbox>
                <w10:wrap type="topAndBottom" anchorx="margin"/>
              </v:shape>
            </w:pict>
          </mc:Fallback>
        </mc:AlternateContent>
      </w:r>
      <w:r>
        <w:rPr>
          <w:noProof/>
        </w:rPr>
        <w:drawing>
          <wp:anchor distT="0" distB="0" distL="114300" distR="114300" simplePos="0" relativeHeight="251680768" behindDoc="1" locked="0" layoutInCell="1" allowOverlap="1" wp14:anchorId="71B67BAC" wp14:editId="613EB640">
            <wp:simplePos x="0" y="0"/>
            <wp:positionH relativeFrom="column">
              <wp:posOffset>4618355</wp:posOffset>
            </wp:positionH>
            <wp:positionV relativeFrom="paragraph">
              <wp:posOffset>187960</wp:posOffset>
            </wp:positionV>
            <wp:extent cx="3609340" cy="2125980"/>
            <wp:effectExtent l="0" t="0" r="10160" b="7620"/>
            <wp:wrapTight wrapText="bothSides">
              <wp:wrapPolygon edited="0">
                <wp:start x="0" y="0"/>
                <wp:lineTo x="0" y="21484"/>
                <wp:lineTo x="21547" y="21484"/>
                <wp:lineTo x="21547"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3CA453D4" wp14:editId="5D174854">
            <wp:simplePos x="0" y="0"/>
            <wp:positionH relativeFrom="margin">
              <wp:posOffset>739140</wp:posOffset>
            </wp:positionH>
            <wp:positionV relativeFrom="paragraph">
              <wp:posOffset>181610</wp:posOffset>
            </wp:positionV>
            <wp:extent cx="3728720" cy="2138680"/>
            <wp:effectExtent l="0" t="0" r="5080" b="13970"/>
            <wp:wrapTight wrapText="bothSides">
              <wp:wrapPolygon edited="0">
                <wp:start x="0" y="0"/>
                <wp:lineTo x="0" y="21549"/>
                <wp:lineTo x="21519" y="21549"/>
                <wp:lineTo x="21519"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Pr="00791A64">
        <w:rPr>
          <w:rFonts w:ascii="Arial" w:hAnsi="Arial" w:cs="Arial"/>
          <w:noProof/>
          <w:sz w:val="24"/>
          <w:szCs w:val="24"/>
        </w:rPr>
        <mc:AlternateContent>
          <mc:Choice Requires="wps">
            <w:drawing>
              <wp:anchor distT="45720" distB="45720" distL="114300" distR="114300" simplePos="0" relativeHeight="251679744" behindDoc="1" locked="0" layoutInCell="1" allowOverlap="1" wp14:anchorId="7E49A308" wp14:editId="1F74C0DB">
                <wp:simplePos x="0" y="0"/>
                <wp:positionH relativeFrom="margin">
                  <wp:posOffset>4544060</wp:posOffset>
                </wp:positionH>
                <wp:positionV relativeFrom="paragraph">
                  <wp:posOffset>2323465</wp:posOffset>
                </wp:positionV>
                <wp:extent cx="3294380" cy="398145"/>
                <wp:effectExtent l="0" t="0" r="1270" b="190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98145"/>
                        </a:xfrm>
                        <a:prstGeom prst="rect">
                          <a:avLst/>
                        </a:prstGeom>
                        <a:solidFill>
                          <a:srgbClr val="FFFFFF"/>
                        </a:solidFill>
                        <a:ln w="9525">
                          <a:noFill/>
                          <a:miter lim="800000"/>
                          <a:headEnd/>
                          <a:tailEnd/>
                        </a:ln>
                      </wps:spPr>
                      <wps:txbx>
                        <w:txbxContent>
                          <w:p w14:paraId="47DC8865" w14:textId="03E541CE" w:rsidR="00916AA1" w:rsidRDefault="00916AA1" w:rsidP="00D5651D">
                            <w:r>
                              <w:t>Figure 1</w:t>
                            </w:r>
                            <w:r w:rsidR="002768C1">
                              <w:t>2</w:t>
                            </w:r>
                            <w:r>
                              <w:t xml:space="preserve">: CIIL Opinion on Time to Access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2" style="position:absolute;margin-left:357.8pt;margin-top:182.95pt;width:259.4pt;height:31.3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" w14:anchorId="7E49A308">
                <v:textbox>
                  <w:txbxContent>
                    <w:p w:rsidR="00916AA1" w:rsidP="00D5651D" w:rsidRDefault="00916AA1" w14:paraId="47DC8865" w14:textId="03E541CE">
                      <w:r>
                        <w:t>Figure 1</w:t>
                      </w:r>
                      <w:r w:rsidR="002768C1">
                        <w:t>2</w:t>
                      </w:r>
                      <w:r>
                        <w:t xml:space="preserve">: CIIL Opinion on Time to Access Funding </w:t>
                      </w:r>
                    </w:p>
                  </w:txbxContent>
                </v:textbox>
                <w10:wrap type="topAndBottom" anchorx="margin"/>
              </v:shape>
            </w:pict>
          </mc:Fallback>
        </mc:AlternateContent>
      </w:r>
    </w:p>
    <w:p w14:paraId="257E8383" w14:textId="77777777" w:rsidR="00D5651D" w:rsidRDefault="00D5651D" w:rsidP="00D5651D">
      <w:pPr>
        <w:tabs>
          <w:tab w:val="left" w:pos="1553"/>
        </w:tabs>
        <w:rPr>
          <w:rFonts w:ascii="Arial" w:hAnsi="Arial" w:cs="Arial"/>
          <w:b/>
          <w:sz w:val="28"/>
          <w:szCs w:val="24"/>
        </w:rPr>
      </w:pPr>
    </w:p>
    <w:p w14:paraId="0187F643" w14:textId="77777777" w:rsidR="00D5651D" w:rsidRDefault="00D5651D" w:rsidP="00D5651D">
      <w:pPr>
        <w:tabs>
          <w:tab w:val="left" w:pos="1553"/>
        </w:tabs>
        <w:rPr>
          <w:rFonts w:ascii="Arial" w:hAnsi="Arial" w:cs="Arial"/>
          <w:b/>
          <w:sz w:val="28"/>
          <w:szCs w:val="24"/>
        </w:rPr>
      </w:pPr>
    </w:p>
    <w:p w14:paraId="57FF0842" w14:textId="77777777" w:rsidR="00D5651D" w:rsidRDefault="00D5651D" w:rsidP="00D5651D">
      <w:pPr>
        <w:tabs>
          <w:tab w:val="left" w:pos="1553"/>
        </w:tabs>
        <w:rPr>
          <w:rFonts w:ascii="Arial" w:hAnsi="Arial" w:cs="Arial"/>
          <w:b/>
          <w:sz w:val="28"/>
          <w:szCs w:val="24"/>
        </w:rPr>
      </w:pPr>
    </w:p>
    <w:p w14:paraId="6DECB45A" w14:textId="77777777" w:rsidR="00D5651D" w:rsidRDefault="00D5651D" w:rsidP="00D5651D">
      <w:pPr>
        <w:tabs>
          <w:tab w:val="left" w:pos="1553"/>
        </w:tabs>
        <w:rPr>
          <w:rFonts w:ascii="Arial" w:hAnsi="Arial" w:cs="Arial"/>
          <w:b/>
          <w:sz w:val="28"/>
          <w:szCs w:val="24"/>
        </w:rPr>
      </w:pPr>
    </w:p>
    <w:p w14:paraId="2CCFC6F9" w14:textId="77777777" w:rsidR="00D5651D" w:rsidRDefault="00D5651D" w:rsidP="00D5651D">
      <w:pPr>
        <w:tabs>
          <w:tab w:val="left" w:pos="1553"/>
        </w:tabs>
        <w:rPr>
          <w:rFonts w:ascii="Arial" w:hAnsi="Arial" w:cs="Arial"/>
          <w:b/>
          <w:sz w:val="28"/>
          <w:szCs w:val="24"/>
        </w:rPr>
      </w:pPr>
    </w:p>
    <w:p w14:paraId="3A11160D" w14:textId="53B4DCDD" w:rsidR="00D5651D" w:rsidRDefault="00D5651D" w:rsidP="00D5651D">
      <w:pPr>
        <w:tabs>
          <w:tab w:val="left" w:pos="1553"/>
        </w:tabs>
        <w:rPr>
          <w:rFonts w:ascii="Arial" w:hAnsi="Arial" w:cs="Arial"/>
          <w:b/>
          <w:sz w:val="28"/>
          <w:szCs w:val="24"/>
        </w:rPr>
      </w:pPr>
    </w:p>
    <w:p w14:paraId="5C6286FD" w14:textId="77777777" w:rsidR="00A0799A" w:rsidRDefault="00A0799A">
      <w:pPr>
        <w:rPr>
          <w:rFonts w:ascii="Arial" w:hAnsi="Arial" w:cs="Arial"/>
          <w:sz w:val="24"/>
          <w:szCs w:val="24"/>
        </w:rPr>
      </w:pPr>
      <w:r>
        <w:rPr>
          <w:rFonts w:ascii="Arial" w:hAnsi="Arial" w:cs="Arial"/>
          <w:sz w:val="24"/>
          <w:szCs w:val="24"/>
        </w:rPr>
        <w:br w:type="page"/>
      </w:r>
    </w:p>
    <w:p w14:paraId="6F90ABB3" w14:textId="07416497" w:rsidR="00D5651D" w:rsidRDefault="00D5651D" w:rsidP="00A0799A">
      <w:pPr>
        <w:jc w:val="center"/>
        <w:rPr>
          <w:rFonts w:ascii="Arial" w:hAnsi="Arial" w:cs="Arial"/>
          <w:b/>
          <w:sz w:val="28"/>
          <w:szCs w:val="24"/>
        </w:rPr>
      </w:pPr>
    </w:p>
    <w:p w14:paraId="3B36547D" w14:textId="4308858B" w:rsidR="00D5651D" w:rsidRPr="005F4679" w:rsidRDefault="00D5651D" w:rsidP="00A0799A">
      <w:pPr>
        <w:rPr>
          <w:rFonts w:ascii="Arial" w:hAnsi="Arial" w:cs="Arial"/>
          <w:b/>
          <w:sz w:val="28"/>
          <w:szCs w:val="24"/>
        </w:rPr>
      </w:pPr>
      <w:r w:rsidRPr="005F4679">
        <w:rPr>
          <w:rFonts w:ascii="Arial" w:hAnsi="Arial" w:cs="Arial"/>
          <w:b/>
          <w:sz w:val="28"/>
          <w:szCs w:val="24"/>
        </w:rPr>
        <w:t xml:space="preserve">Figure </w:t>
      </w:r>
      <w:r>
        <w:rPr>
          <w:rFonts w:ascii="Arial" w:hAnsi="Arial" w:cs="Arial"/>
          <w:b/>
          <w:sz w:val="28"/>
          <w:szCs w:val="24"/>
        </w:rPr>
        <w:t>1</w:t>
      </w:r>
      <w:r w:rsidR="002768C1">
        <w:rPr>
          <w:rFonts w:ascii="Arial" w:hAnsi="Arial" w:cs="Arial"/>
          <w:b/>
          <w:sz w:val="28"/>
          <w:szCs w:val="24"/>
        </w:rPr>
        <w:t>3</w:t>
      </w:r>
      <w:r w:rsidRPr="005F4679">
        <w:rPr>
          <w:rFonts w:ascii="Arial" w:hAnsi="Arial" w:cs="Arial"/>
          <w:b/>
          <w:sz w:val="28"/>
          <w:szCs w:val="24"/>
        </w:rPr>
        <w:t xml:space="preserve">: Summary of further comments about </w:t>
      </w:r>
      <w:r>
        <w:rPr>
          <w:rFonts w:ascii="Arial" w:hAnsi="Arial" w:cs="Arial"/>
          <w:b/>
          <w:sz w:val="28"/>
          <w:szCs w:val="24"/>
        </w:rPr>
        <w:t xml:space="preserve">the </w:t>
      </w:r>
      <w:r w:rsidRPr="005F4679">
        <w:rPr>
          <w:rFonts w:ascii="Arial" w:hAnsi="Arial" w:cs="Arial"/>
          <w:b/>
          <w:sz w:val="28"/>
          <w:szCs w:val="24"/>
        </w:rPr>
        <w:t xml:space="preserve">process </w:t>
      </w:r>
    </w:p>
    <w:p w14:paraId="2E541488" w14:textId="77777777" w:rsidR="00D5651D" w:rsidRPr="00E4527E" w:rsidRDefault="00D5651D" w:rsidP="00D5651D">
      <w:pPr>
        <w:tabs>
          <w:tab w:val="left" w:pos="1553"/>
        </w:tabs>
        <w:jc w:val="center"/>
        <w:rPr>
          <w:rFonts w:ascii="Arial" w:hAnsi="Arial" w:cs="Arial"/>
          <w:sz w:val="28"/>
          <w:szCs w:val="24"/>
        </w:rPr>
      </w:pPr>
      <w:r>
        <w:rPr>
          <w:rFonts w:ascii="Arial" w:hAnsi="Arial" w:cs="Arial"/>
          <w:sz w:val="28"/>
          <w:szCs w:val="24"/>
        </w:rPr>
        <w:object w:dxaOrig="9598" w:dyaOrig="5400" w14:anchorId="0602F9D0">
          <v:shape id="_x0000_i1032" type="#_x0000_t75" style="width:631.55pt;height:339.65pt" o:ole="">
            <v:imagedata r:id="rId39" o:title="" cropbottom="2803f"/>
          </v:shape>
          <o:OLEObject Type="Embed" ProgID="PowerPoint.Show.12" ShapeID="_x0000_i1032" DrawAspect="Content" ObjectID="_1769944520" r:id="rId40"/>
        </w:object>
      </w:r>
    </w:p>
    <w:p w14:paraId="3FEC9103" w14:textId="676F5E90" w:rsidR="00D5651D" w:rsidRDefault="00D5651D" w:rsidP="00D5651D">
      <w:pPr>
        <w:pStyle w:val="Default"/>
      </w:pPr>
      <w:r>
        <w:t>* VANL staff will review this</w:t>
      </w:r>
      <w:r w:rsidR="00D52F6E">
        <w:t xml:space="preserve"> comment</w:t>
      </w:r>
      <w:r w:rsidR="00495BF1">
        <w:t xml:space="preserve"> further. </w:t>
      </w:r>
    </w:p>
    <w:p w14:paraId="3C87B129" w14:textId="0B21996D" w:rsidR="00D5651D" w:rsidRDefault="00D5651D" w:rsidP="00D5651D">
      <w:pPr>
        <w:tabs>
          <w:tab w:val="left" w:pos="1553"/>
        </w:tabs>
        <w:rPr>
          <w:rFonts w:ascii="Arial" w:hAnsi="Arial" w:cs="Arial"/>
          <w:sz w:val="28"/>
          <w:szCs w:val="24"/>
        </w:rPr>
      </w:pPr>
    </w:p>
    <w:p w14:paraId="23079575" w14:textId="1C70684D" w:rsidR="00D5651D" w:rsidRDefault="00D5651D" w:rsidP="00420E9A">
      <w:pPr>
        <w:tabs>
          <w:tab w:val="left" w:pos="1553"/>
        </w:tabs>
        <w:spacing w:after="0"/>
        <w:rPr>
          <w:rFonts w:ascii="Arial" w:hAnsi="Arial" w:cs="Arial"/>
          <w:b/>
          <w:sz w:val="28"/>
          <w:szCs w:val="24"/>
        </w:rPr>
      </w:pPr>
      <w:r w:rsidRPr="00D5651D">
        <w:rPr>
          <w:rFonts w:ascii="Arial" w:hAnsi="Arial" w:cs="Arial"/>
          <w:b/>
          <w:sz w:val="28"/>
          <w:szCs w:val="24"/>
        </w:rPr>
        <w:t>4.</w:t>
      </w:r>
      <w:r w:rsidR="00420E9A">
        <w:rPr>
          <w:rFonts w:ascii="Arial" w:hAnsi="Arial" w:cs="Arial"/>
          <w:b/>
          <w:sz w:val="28"/>
          <w:szCs w:val="24"/>
        </w:rPr>
        <w:t>2</w:t>
      </w:r>
      <w:r w:rsidRPr="00D5651D">
        <w:rPr>
          <w:rFonts w:ascii="Arial" w:hAnsi="Arial" w:cs="Arial"/>
          <w:b/>
          <w:sz w:val="28"/>
          <w:szCs w:val="24"/>
        </w:rPr>
        <w:t xml:space="preserve"> </w:t>
      </w:r>
      <w:r w:rsidR="00420E9A">
        <w:rPr>
          <w:rFonts w:ascii="Arial" w:hAnsi="Arial" w:cs="Arial"/>
          <w:b/>
          <w:sz w:val="28"/>
          <w:szCs w:val="24"/>
        </w:rPr>
        <w:t xml:space="preserve">Fund </w:t>
      </w:r>
      <w:r w:rsidRPr="00D5651D">
        <w:rPr>
          <w:rFonts w:ascii="Arial" w:hAnsi="Arial" w:cs="Arial"/>
          <w:b/>
          <w:sz w:val="28"/>
          <w:szCs w:val="24"/>
        </w:rPr>
        <w:t>Evaluation</w:t>
      </w:r>
    </w:p>
    <w:p w14:paraId="2AF6DD9A" w14:textId="49C8DD09" w:rsidR="006508E1" w:rsidRPr="00420E9A" w:rsidRDefault="00420E9A" w:rsidP="00420E9A">
      <w:pPr>
        <w:rPr>
          <w:rFonts w:ascii="Arial" w:hAnsi="Arial" w:cs="Arial"/>
          <w:sz w:val="28"/>
          <w:szCs w:val="32"/>
        </w:rPr>
      </w:pPr>
      <w:r w:rsidRPr="00420E9A">
        <w:rPr>
          <w:rFonts w:ascii="Arial" w:hAnsi="Arial" w:cs="Arial"/>
          <w:sz w:val="24"/>
          <w:szCs w:val="32"/>
        </w:rPr>
        <w:t>The following positive and critical feedback from CIILs on the fund evaluation process was received.</w:t>
      </w:r>
      <w:r w:rsidRPr="0093325B">
        <w:rPr>
          <w:rFonts w:ascii="Arial" w:hAnsi="Arial" w:cs="Arial"/>
          <w:sz w:val="24"/>
          <w:szCs w:val="32"/>
        </w:rPr>
        <w:t xml:space="preserve"> </w:t>
      </w:r>
      <w:r w:rsidR="006508E1" w:rsidRPr="00F95C9E">
        <w:rPr>
          <w:rFonts w:ascii="Arial" w:hAnsi="Arial" w:cs="Arial"/>
          <w:noProof/>
          <w:sz w:val="24"/>
          <w:szCs w:val="24"/>
        </w:rPr>
        <w:drawing>
          <wp:anchor distT="0" distB="0" distL="114300" distR="114300" simplePos="0" relativeHeight="251685888" behindDoc="1" locked="0" layoutInCell="1" allowOverlap="1" wp14:anchorId="284C3DC5" wp14:editId="0FEA657E">
            <wp:simplePos x="0" y="0"/>
            <wp:positionH relativeFrom="margin">
              <wp:align>right</wp:align>
            </wp:positionH>
            <wp:positionV relativeFrom="paragraph">
              <wp:posOffset>728980</wp:posOffset>
            </wp:positionV>
            <wp:extent cx="4411980" cy="2806065"/>
            <wp:effectExtent l="0" t="0" r="7620" b="13335"/>
            <wp:wrapTight wrapText="bothSides">
              <wp:wrapPolygon edited="0">
                <wp:start x="0" y="0"/>
                <wp:lineTo x="0" y="21556"/>
                <wp:lineTo x="21544" y="21556"/>
                <wp:lineTo x="21544"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6508E1" w:rsidRPr="00F95C9E">
        <w:rPr>
          <w:rFonts w:ascii="Arial" w:hAnsi="Arial" w:cs="Arial"/>
          <w:noProof/>
          <w:szCs w:val="24"/>
        </w:rPr>
        <mc:AlternateContent>
          <mc:Choice Requires="wps">
            <w:drawing>
              <wp:anchor distT="45720" distB="45720" distL="114300" distR="114300" simplePos="0" relativeHeight="251684864" behindDoc="1" locked="0" layoutInCell="1" allowOverlap="1" wp14:anchorId="2E444BB8" wp14:editId="0D19AD7C">
                <wp:simplePos x="0" y="0"/>
                <wp:positionH relativeFrom="margin">
                  <wp:posOffset>4354195</wp:posOffset>
                </wp:positionH>
                <wp:positionV relativeFrom="paragraph">
                  <wp:posOffset>3535045</wp:posOffset>
                </wp:positionV>
                <wp:extent cx="3594100" cy="361950"/>
                <wp:effectExtent l="0" t="0" r="635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61950"/>
                        </a:xfrm>
                        <a:prstGeom prst="rect">
                          <a:avLst/>
                        </a:prstGeom>
                        <a:solidFill>
                          <a:srgbClr val="FFFFFF"/>
                        </a:solidFill>
                        <a:ln w="9525">
                          <a:noFill/>
                          <a:miter lim="800000"/>
                          <a:headEnd/>
                          <a:tailEnd/>
                        </a:ln>
                      </wps:spPr>
                      <wps:txbx>
                        <w:txbxContent>
                          <w:p w14:paraId="2E2EC855" w14:textId="7D9B0E60" w:rsidR="00916AA1" w:rsidRDefault="00916AA1" w:rsidP="006508E1">
                            <w:r>
                              <w:t xml:space="preserve">Figure </w:t>
                            </w:r>
                            <w:r w:rsidR="002768C1">
                              <w:t>15</w:t>
                            </w:r>
                            <w:r>
                              <w:t>: Use of evidence-based evaluation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3" style="position:absolute;margin-left:342.85pt;margin-top:278.35pt;width:283pt;height:28.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" w14:anchorId="2E444BB8">
                <v:textbox>
                  <w:txbxContent>
                    <w:p w:rsidR="00916AA1" w:rsidP="006508E1" w:rsidRDefault="00916AA1" w14:paraId="2E2EC855" w14:textId="7D9B0E60">
                      <w:r>
                        <w:t xml:space="preserve">Figure </w:t>
                      </w:r>
                      <w:r w:rsidR="002768C1">
                        <w:t>15</w:t>
                      </w:r>
                      <w:r>
                        <w:t>: Use of evidence-based evaluation measures</w:t>
                      </w:r>
                    </w:p>
                  </w:txbxContent>
                </v:textbox>
                <w10:wrap type="topAndBottom" anchorx="margin"/>
              </v:shape>
            </w:pict>
          </mc:Fallback>
        </mc:AlternateContent>
      </w:r>
      <w:r w:rsidR="006508E1" w:rsidRPr="00F95C9E">
        <w:rPr>
          <w:rFonts w:ascii="Arial" w:hAnsi="Arial" w:cs="Arial"/>
          <w:noProof/>
          <w:szCs w:val="24"/>
        </w:rPr>
        <mc:AlternateContent>
          <mc:Choice Requires="wps">
            <w:drawing>
              <wp:anchor distT="45720" distB="45720" distL="114300" distR="114300" simplePos="0" relativeHeight="251682816" behindDoc="1" locked="0" layoutInCell="1" allowOverlap="1" wp14:anchorId="2D212725" wp14:editId="6BE779A6">
                <wp:simplePos x="0" y="0"/>
                <wp:positionH relativeFrom="margin">
                  <wp:posOffset>-90805</wp:posOffset>
                </wp:positionH>
                <wp:positionV relativeFrom="paragraph">
                  <wp:posOffset>3553460</wp:posOffset>
                </wp:positionV>
                <wp:extent cx="2752090" cy="343535"/>
                <wp:effectExtent l="0" t="0" r="0" b="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43535"/>
                        </a:xfrm>
                        <a:prstGeom prst="rect">
                          <a:avLst/>
                        </a:prstGeom>
                        <a:solidFill>
                          <a:srgbClr val="FFFFFF"/>
                        </a:solidFill>
                        <a:ln w="9525">
                          <a:noFill/>
                          <a:miter lim="800000"/>
                          <a:headEnd/>
                          <a:tailEnd/>
                        </a:ln>
                      </wps:spPr>
                      <wps:txbx>
                        <w:txbxContent>
                          <w:p w14:paraId="3F412262" w14:textId="58CD7BAC" w:rsidR="00916AA1" w:rsidRDefault="00916AA1" w:rsidP="006508E1">
                            <w:r>
                              <w:t xml:space="preserve">Figure </w:t>
                            </w:r>
                            <w:r w:rsidR="002768C1">
                              <w:t>14</w:t>
                            </w:r>
                            <w:r>
                              <w:t>: CIIL engagement with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4" style="position:absolute;margin-left:-7.15pt;margin-top:279.8pt;width:216.7pt;height:27.0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" w14:anchorId="2D212725">
                <v:textbox>
                  <w:txbxContent>
                    <w:p w:rsidR="00916AA1" w:rsidP="006508E1" w:rsidRDefault="00916AA1" w14:paraId="3F412262" w14:textId="58CD7BAC">
                      <w:r>
                        <w:t xml:space="preserve">Figure </w:t>
                      </w:r>
                      <w:r w:rsidR="002768C1">
                        <w:t>14</w:t>
                      </w:r>
                      <w:r>
                        <w:t>: CIIL engagement with evaluation</w:t>
                      </w:r>
                    </w:p>
                  </w:txbxContent>
                </v:textbox>
                <w10:wrap type="topAndBottom" anchorx="margin"/>
              </v:shape>
            </w:pict>
          </mc:Fallback>
        </mc:AlternateContent>
      </w:r>
      <w:r w:rsidR="006508E1" w:rsidRPr="00F95C9E">
        <w:rPr>
          <w:rFonts w:ascii="Arial" w:hAnsi="Arial" w:cs="Arial"/>
          <w:noProof/>
          <w:sz w:val="24"/>
          <w:szCs w:val="24"/>
        </w:rPr>
        <w:drawing>
          <wp:anchor distT="0" distB="0" distL="114300" distR="114300" simplePos="0" relativeHeight="251683840" behindDoc="1" locked="0" layoutInCell="1" allowOverlap="1" wp14:anchorId="2A32D2E3" wp14:editId="7AD1126C">
            <wp:simplePos x="0" y="0"/>
            <wp:positionH relativeFrom="margin">
              <wp:posOffset>0</wp:posOffset>
            </wp:positionH>
            <wp:positionV relativeFrom="paragraph">
              <wp:posOffset>708365</wp:posOffset>
            </wp:positionV>
            <wp:extent cx="4252595" cy="2827655"/>
            <wp:effectExtent l="0" t="0" r="14605" b="10795"/>
            <wp:wrapTight wrapText="bothSides">
              <wp:wrapPolygon edited="0">
                <wp:start x="0" y="0"/>
                <wp:lineTo x="0" y="21537"/>
                <wp:lineTo x="21577" y="21537"/>
                <wp:lineTo x="21577"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6508E1" w:rsidRPr="00F95C9E">
        <w:rPr>
          <w:rFonts w:ascii="Arial" w:hAnsi="Arial" w:cs="Arial"/>
          <w:sz w:val="24"/>
          <w:szCs w:val="24"/>
        </w:rPr>
        <w:t xml:space="preserve">The CIILs engage with the </w:t>
      </w:r>
      <w:r w:rsidR="006508E1">
        <w:rPr>
          <w:rFonts w:ascii="Arial" w:hAnsi="Arial" w:cs="Arial"/>
          <w:sz w:val="24"/>
          <w:szCs w:val="24"/>
        </w:rPr>
        <w:t>CVS organisations</w:t>
      </w:r>
      <w:r w:rsidR="006508E1" w:rsidRPr="00F95C9E">
        <w:rPr>
          <w:rFonts w:ascii="Arial" w:hAnsi="Arial" w:cs="Arial"/>
          <w:sz w:val="24"/>
          <w:szCs w:val="24"/>
        </w:rPr>
        <w:t xml:space="preserve"> to gather feedback</w:t>
      </w:r>
      <w:r w:rsidR="006508E1">
        <w:rPr>
          <w:rFonts w:ascii="Arial" w:hAnsi="Arial" w:cs="Arial"/>
          <w:sz w:val="24"/>
          <w:szCs w:val="24"/>
        </w:rPr>
        <w:t xml:space="preserve"> from service users</w:t>
      </w:r>
      <w:r w:rsidR="006508E1" w:rsidRPr="00F95C9E">
        <w:rPr>
          <w:rFonts w:ascii="Arial" w:hAnsi="Arial" w:cs="Arial"/>
          <w:sz w:val="24"/>
          <w:szCs w:val="24"/>
        </w:rPr>
        <w:t>. The majority of CIILs (74%)</w:t>
      </w:r>
      <w:r w:rsidR="006508E1">
        <w:rPr>
          <w:rFonts w:ascii="Arial" w:hAnsi="Arial" w:cs="Arial"/>
          <w:sz w:val="24"/>
          <w:szCs w:val="24"/>
        </w:rPr>
        <w:t xml:space="preserve"> reported that</w:t>
      </w:r>
      <w:r w:rsidR="006508E1" w:rsidRPr="00F95C9E">
        <w:rPr>
          <w:rFonts w:ascii="Arial" w:hAnsi="Arial" w:cs="Arial"/>
          <w:sz w:val="24"/>
          <w:szCs w:val="24"/>
        </w:rPr>
        <w:t xml:space="preserve"> individual evaluations </w:t>
      </w:r>
      <w:r w:rsidR="006508E1">
        <w:rPr>
          <w:rFonts w:ascii="Arial" w:hAnsi="Arial" w:cs="Arial"/>
          <w:sz w:val="24"/>
          <w:szCs w:val="24"/>
        </w:rPr>
        <w:t xml:space="preserve">were done with the </w:t>
      </w:r>
      <w:r w:rsidR="006508E1" w:rsidRPr="00F95C9E">
        <w:rPr>
          <w:rFonts w:ascii="Arial" w:hAnsi="Arial" w:cs="Arial"/>
          <w:sz w:val="24"/>
          <w:szCs w:val="24"/>
        </w:rPr>
        <w:t xml:space="preserve">users of supports. The majority of CIILs (74%) </w:t>
      </w:r>
      <w:r w:rsidR="006508E1">
        <w:rPr>
          <w:rFonts w:ascii="Arial" w:hAnsi="Arial" w:cs="Arial"/>
          <w:sz w:val="24"/>
          <w:szCs w:val="24"/>
        </w:rPr>
        <w:t xml:space="preserve">reported that </w:t>
      </w:r>
      <w:r w:rsidR="006508E1" w:rsidRPr="00F95C9E">
        <w:rPr>
          <w:rFonts w:ascii="Arial" w:hAnsi="Arial" w:cs="Arial"/>
          <w:sz w:val="24"/>
          <w:szCs w:val="24"/>
        </w:rPr>
        <w:t xml:space="preserve">an evidence-based measure </w:t>
      </w:r>
      <w:r w:rsidR="006508E1">
        <w:rPr>
          <w:rFonts w:ascii="Arial" w:hAnsi="Arial" w:cs="Arial"/>
          <w:sz w:val="24"/>
          <w:szCs w:val="24"/>
        </w:rPr>
        <w:t xml:space="preserve">was not used </w:t>
      </w:r>
      <w:r w:rsidR="006508E1" w:rsidRPr="00F95C9E">
        <w:rPr>
          <w:rFonts w:ascii="Arial" w:hAnsi="Arial" w:cs="Arial"/>
          <w:sz w:val="24"/>
          <w:szCs w:val="24"/>
        </w:rPr>
        <w:t>to evaluate.</w:t>
      </w:r>
    </w:p>
    <w:p w14:paraId="5BA01B82" w14:textId="77777777" w:rsidR="006508E1" w:rsidRDefault="006508E1" w:rsidP="006508E1">
      <w:pPr>
        <w:tabs>
          <w:tab w:val="left" w:pos="1553"/>
        </w:tabs>
        <w:rPr>
          <w:rFonts w:ascii="Arial" w:hAnsi="Arial" w:cs="Arial"/>
          <w:sz w:val="28"/>
          <w:szCs w:val="24"/>
        </w:rPr>
      </w:pPr>
    </w:p>
    <w:p w14:paraId="291A4298" w14:textId="77777777" w:rsidR="006508E1" w:rsidRDefault="006508E1" w:rsidP="006508E1">
      <w:pPr>
        <w:tabs>
          <w:tab w:val="left" w:pos="1553"/>
        </w:tabs>
        <w:spacing w:after="0"/>
        <w:rPr>
          <w:rFonts w:ascii="Arial" w:hAnsi="Arial" w:cs="Arial"/>
          <w:sz w:val="24"/>
          <w:szCs w:val="24"/>
        </w:rPr>
      </w:pPr>
      <w:r w:rsidRPr="00F95C9E">
        <w:rPr>
          <w:rFonts w:ascii="Arial" w:hAnsi="Arial" w:cs="Arial"/>
          <w:noProof/>
          <w:sz w:val="24"/>
          <w:szCs w:val="24"/>
        </w:rPr>
        <w:drawing>
          <wp:anchor distT="0" distB="0" distL="114300" distR="114300" simplePos="0" relativeHeight="251688960" behindDoc="1" locked="0" layoutInCell="1" allowOverlap="1" wp14:anchorId="43E88DA9" wp14:editId="4B8F6C27">
            <wp:simplePos x="0" y="0"/>
            <wp:positionH relativeFrom="margin">
              <wp:posOffset>4839254</wp:posOffset>
            </wp:positionH>
            <wp:positionV relativeFrom="paragraph">
              <wp:posOffset>453</wp:posOffset>
            </wp:positionV>
            <wp:extent cx="4295140" cy="2593975"/>
            <wp:effectExtent l="0" t="0" r="10160" b="15875"/>
            <wp:wrapTight wrapText="bothSides">
              <wp:wrapPolygon edited="0">
                <wp:start x="0" y="0"/>
                <wp:lineTo x="0" y="21574"/>
                <wp:lineTo x="21555" y="21574"/>
                <wp:lineTo x="21555"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Pr="00F95C9E">
        <w:rPr>
          <w:rFonts w:ascii="Arial" w:hAnsi="Arial" w:cs="Arial"/>
          <w:sz w:val="24"/>
          <w:szCs w:val="24"/>
        </w:rPr>
        <w:t>The CIILs also gather feedback from the CVS organisation</w:t>
      </w:r>
      <w:r>
        <w:rPr>
          <w:rFonts w:ascii="Arial" w:hAnsi="Arial" w:cs="Arial"/>
          <w:sz w:val="24"/>
          <w:szCs w:val="24"/>
        </w:rPr>
        <w:t xml:space="preserve"> in a variety of ways including:</w:t>
      </w:r>
    </w:p>
    <w:p w14:paraId="6F798A32" w14:textId="77777777" w:rsidR="006508E1" w:rsidRPr="00F33311" w:rsidRDefault="006508E1" w:rsidP="006508E1">
      <w:pPr>
        <w:pStyle w:val="ListParagraph"/>
        <w:numPr>
          <w:ilvl w:val="0"/>
          <w:numId w:val="16"/>
        </w:numPr>
        <w:tabs>
          <w:tab w:val="left" w:pos="1553"/>
        </w:tabs>
        <w:rPr>
          <w:rFonts w:ascii="Arial" w:hAnsi="Arial" w:cs="Arial"/>
          <w:sz w:val="24"/>
          <w:szCs w:val="24"/>
        </w:rPr>
      </w:pPr>
      <w:r w:rsidRPr="00F33311">
        <w:rPr>
          <w:rFonts w:ascii="Arial" w:hAnsi="Arial" w:cs="Arial"/>
          <w:sz w:val="24"/>
          <w:szCs w:val="24"/>
        </w:rPr>
        <w:t>written format (40%)</w:t>
      </w:r>
    </w:p>
    <w:p w14:paraId="24B79D39" w14:textId="77777777" w:rsidR="006508E1" w:rsidRPr="00F33311" w:rsidRDefault="006508E1" w:rsidP="006508E1">
      <w:pPr>
        <w:pStyle w:val="ListParagraph"/>
        <w:numPr>
          <w:ilvl w:val="0"/>
          <w:numId w:val="16"/>
        </w:numPr>
        <w:tabs>
          <w:tab w:val="left" w:pos="1553"/>
        </w:tabs>
        <w:rPr>
          <w:rFonts w:ascii="Arial" w:hAnsi="Arial" w:cs="Arial"/>
          <w:sz w:val="24"/>
          <w:szCs w:val="24"/>
        </w:rPr>
      </w:pPr>
      <w:r w:rsidRPr="00F33311">
        <w:rPr>
          <w:rFonts w:ascii="Arial" w:hAnsi="Arial" w:cs="Arial"/>
          <w:sz w:val="24"/>
          <w:szCs w:val="24"/>
        </w:rPr>
        <w:t xml:space="preserve">verbally or face-to-face (34%). </w:t>
      </w:r>
    </w:p>
    <w:p w14:paraId="33174D54" w14:textId="77777777" w:rsidR="006508E1" w:rsidRDefault="006508E1" w:rsidP="006508E1">
      <w:pPr>
        <w:tabs>
          <w:tab w:val="left" w:pos="1553"/>
        </w:tabs>
        <w:rPr>
          <w:rFonts w:ascii="Arial" w:hAnsi="Arial" w:cs="Arial"/>
          <w:sz w:val="28"/>
          <w:szCs w:val="28"/>
        </w:rPr>
      </w:pPr>
      <w:r w:rsidRPr="00F95C9E">
        <w:rPr>
          <w:rFonts w:ascii="Arial" w:hAnsi="Arial" w:cs="Arial"/>
          <w:sz w:val="24"/>
          <w:szCs w:val="24"/>
        </w:rPr>
        <w:t xml:space="preserve">Four </w:t>
      </w:r>
      <w:r>
        <w:rPr>
          <w:rFonts w:ascii="Arial" w:hAnsi="Arial" w:cs="Arial"/>
          <w:sz w:val="24"/>
          <w:szCs w:val="24"/>
        </w:rPr>
        <w:t>CIILs</w:t>
      </w:r>
      <w:r w:rsidRPr="00F95C9E">
        <w:rPr>
          <w:rFonts w:ascii="Arial" w:hAnsi="Arial" w:cs="Arial"/>
          <w:sz w:val="24"/>
          <w:szCs w:val="24"/>
        </w:rPr>
        <w:t xml:space="preserve"> are in the process of collecting feedback </w:t>
      </w:r>
      <w:r>
        <w:rPr>
          <w:rFonts w:ascii="Arial" w:hAnsi="Arial" w:cs="Arial"/>
          <w:sz w:val="24"/>
          <w:szCs w:val="24"/>
        </w:rPr>
        <w:t xml:space="preserve">from the providers </w:t>
      </w:r>
      <w:r w:rsidRPr="00F95C9E">
        <w:rPr>
          <w:rFonts w:ascii="Arial" w:hAnsi="Arial" w:cs="Arial"/>
          <w:sz w:val="24"/>
          <w:szCs w:val="24"/>
        </w:rPr>
        <w:t>as their project</w:t>
      </w:r>
      <w:r>
        <w:rPr>
          <w:rFonts w:ascii="Arial" w:hAnsi="Arial" w:cs="Arial"/>
          <w:sz w:val="24"/>
          <w:szCs w:val="24"/>
        </w:rPr>
        <w:t>s</w:t>
      </w:r>
      <w:r w:rsidRPr="00F95C9E">
        <w:rPr>
          <w:rFonts w:ascii="Arial" w:hAnsi="Arial" w:cs="Arial"/>
          <w:sz w:val="24"/>
          <w:szCs w:val="24"/>
        </w:rPr>
        <w:t xml:space="preserve"> </w:t>
      </w:r>
      <w:r>
        <w:rPr>
          <w:rFonts w:ascii="Arial" w:hAnsi="Arial" w:cs="Arial"/>
          <w:sz w:val="24"/>
          <w:szCs w:val="24"/>
        </w:rPr>
        <w:t>are</w:t>
      </w:r>
      <w:r w:rsidRPr="00F95C9E">
        <w:rPr>
          <w:rFonts w:ascii="Arial" w:hAnsi="Arial" w:cs="Arial"/>
          <w:sz w:val="24"/>
          <w:szCs w:val="24"/>
        </w:rPr>
        <w:t xml:space="preserve"> still ongoing</w:t>
      </w:r>
      <w:r>
        <w:rPr>
          <w:rFonts w:ascii="Arial" w:hAnsi="Arial" w:cs="Arial"/>
          <w:sz w:val="28"/>
          <w:szCs w:val="28"/>
        </w:rPr>
        <w:t xml:space="preserve">. </w:t>
      </w:r>
    </w:p>
    <w:p w14:paraId="1FFE5D25" w14:textId="309E974E" w:rsidR="006508E1" w:rsidRDefault="006508E1" w:rsidP="006508E1">
      <w:pPr>
        <w:rPr>
          <w:rFonts w:ascii="Arial" w:hAnsi="Arial" w:cs="Arial"/>
          <w:sz w:val="28"/>
          <w:szCs w:val="24"/>
        </w:rPr>
      </w:pPr>
    </w:p>
    <w:p w14:paraId="7C480ECF" w14:textId="4F1F5D88" w:rsidR="006508E1" w:rsidRDefault="00BB3A9C" w:rsidP="006508E1">
      <w:pPr>
        <w:rPr>
          <w:rFonts w:ascii="Arial" w:hAnsi="Arial" w:cs="Arial"/>
          <w:sz w:val="28"/>
          <w:szCs w:val="24"/>
        </w:rPr>
      </w:pPr>
      <w:r w:rsidRPr="00791A64">
        <w:rPr>
          <w:rFonts w:ascii="Arial" w:hAnsi="Arial" w:cs="Arial"/>
          <w:noProof/>
          <w:sz w:val="24"/>
          <w:szCs w:val="24"/>
        </w:rPr>
        <mc:AlternateContent>
          <mc:Choice Requires="wps">
            <w:drawing>
              <wp:anchor distT="45720" distB="45720" distL="114300" distR="114300" simplePos="0" relativeHeight="251687936" behindDoc="1" locked="0" layoutInCell="1" allowOverlap="1" wp14:anchorId="5834F340" wp14:editId="3848E187">
                <wp:simplePos x="0" y="0"/>
                <wp:positionH relativeFrom="margin">
                  <wp:posOffset>3843616</wp:posOffset>
                </wp:positionH>
                <wp:positionV relativeFrom="paragraph">
                  <wp:posOffset>222419</wp:posOffset>
                </wp:positionV>
                <wp:extent cx="1119505" cy="652780"/>
                <wp:effectExtent l="0" t="0" r="4445" b="0"/>
                <wp:wrapTight wrapText="bothSides">
                  <wp:wrapPolygon edited="0">
                    <wp:start x="0" y="0"/>
                    <wp:lineTo x="0" y="20802"/>
                    <wp:lineTo x="21318" y="20802"/>
                    <wp:lineTo x="21318"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652780"/>
                        </a:xfrm>
                        <a:prstGeom prst="rect">
                          <a:avLst/>
                        </a:prstGeom>
                        <a:solidFill>
                          <a:srgbClr val="FFFFFF"/>
                        </a:solidFill>
                        <a:ln w="9525">
                          <a:noFill/>
                          <a:miter lim="800000"/>
                          <a:headEnd/>
                          <a:tailEnd/>
                        </a:ln>
                      </wps:spPr>
                      <wps:txbx>
                        <w:txbxContent>
                          <w:p w14:paraId="70EFD5A3" w14:textId="10FA44E0" w:rsidR="00916AA1" w:rsidRDefault="00916AA1" w:rsidP="006508E1">
                            <w:r>
                              <w:t xml:space="preserve">Figure </w:t>
                            </w:r>
                            <w:r w:rsidR="002768C1">
                              <w:t>16</w:t>
                            </w:r>
                            <w:r w:rsidR="00672437">
                              <w:t>:</w:t>
                            </w:r>
                            <w:r>
                              <w:t xml:space="preserve"> Feedback from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5" style="position:absolute;margin-left:302.65pt;margin-top:17.5pt;width:88.15pt;height:51.4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" w14:anchorId="5834F340">
                <v:textbox>
                  <w:txbxContent>
                    <w:p w:rsidR="00916AA1" w:rsidP="006508E1" w:rsidRDefault="00916AA1" w14:paraId="70EFD5A3" w14:textId="10FA44E0">
                      <w:r>
                        <w:t xml:space="preserve">Figure </w:t>
                      </w:r>
                      <w:r w:rsidR="002768C1">
                        <w:t>16</w:t>
                      </w:r>
                      <w:r w:rsidR="00672437">
                        <w:t>:</w:t>
                      </w:r>
                      <w:r>
                        <w:t xml:space="preserve"> Feedback from provider</w:t>
                      </w:r>
                    </w:p>
                  </w:txbxContent>
                </v:textbox>
                <w10:wrap type="tight" anchorx="margin"/>
              </v:shape>
            </w:pict>
          </mc:Fallback>
        </mc:AlternateContent>
      </w:r>
    </w:p>
    <w:p w14:paraId="736D0824" w14:textId="5840F143" w:rsidR="006508E1" w:rsidRPr="00D87F7E" w:rsidRDefault="006508E1" w:rsidP="006508E1">
      <w:pPr>
        <w:rPr>
          <w:rFonts w:ascii="Arial" w:hAnsi="Arial" w:cs="Arial"/>
          <w:sz w:val="28"/>
          <w:szCs w:val="24"/>
        </w:rPr>
      </w:pPr>
    </w:p>
    <w:p w14:paraId="38DE517A" w14:textId="2B22193B" w:rsidR="006508E1" w:rsidRDefault="006508E1" w:rsidP="006508E1">
      <w:pPr>
        <w:rPr>
          <w:rFonts w:ascii="Arial" w:hAnsi="Arial" w:cs="Arial"/>
          <w:sz w:val="28"/>
          <w:szCs w:val="24"/>
        </w:rPr>
      </w:pPr>
    </w:p>
    <w:p w14:paraId="5C627BF2" w14:textId="21E3784D" w:rsidR="00E25671" w:rsidRPr="00420E9A" w:rsidRDefault="00672437" w:rsidP="00672437">
      <w:pPr>
        <w:rPr>
          <w:rFonts w:ascii="Arial" w:hAnsi="Arial" w:cs="Arial"/>
          <w:b/>
          <w:sz w:val="24"/>
          <w:szCs w:val="24"/>
        </w:rPr>
      </w:pPr>
      <w:r w:rsidRPr="00420E9A">
        <w:rPr>
          <w:rFonts w:ascii="Arial" w:hAnsi="Arial" w:cs="Arial"/>
          <w:b/>
          <w:sz w:val="24"/>
          <w:szCs w:val="24"/>
        </w:rPr>
        <w:t>4.</w:t>
      </w:r>
      <w:r w:rsidR="00420E9A" w:rsidRPr="00420E9A">
        <w:rPr>
          <w:rFonts w:ascii="Arial" w:hAnsi="Arial" w:cs="Arial"/>
          <w:b/>
          <w:sz w:val="24"/>
          <w:szCs w:val="24"/>
        </w:rPr>
        <w:t>2.1</w:t>
      </w:r>
      <w:r w:rsidRPr="00420E9A">
        <w:rPr>
          <w:rFonts w:ascii="Arial" w:hAnsi="Arial" w:cs="Arial"/>
          <w:b/>
          <w:sz w:val="24"/>
          <w:szCs w:val="24"/>
        </w:rPr>
        <w:t xml:space="preserve"> Challenges</w:t>
      </w:r>
    </w:p>
    <w:p w14:paraId="042975F2" w14:textId="7466B86D" w:rsidR="00BB3A9C" w:rsidRPr="0081721D" w:rsidRDefault="00420E9A" w:rsidP="00BB3A9C">
      <w:pPr>
        <w:tabs>
          <w:tab w:val="left" w:pos="1553"/>
        </w:tabs>
        <w:rPr>
          <w:rFonts w:ascii="Arial" w:hAnsi="Arial" w:cs="Arial"/>
          <w:sz w:val="24"/>
          <w:szCs w:val="24"/>
        </w:rPr>
      </w:pPr>
      <w:r w:rsidRPr="00420E9A">
        <w:rPr>
          <w:rFonts w:ascii="Arial" w:hAnsi="Arial" w:cs="Arial"/>
          <w:b/>
          <w:noProof/>
          <w:sz w:val="24"/>
          <w:szCs w:val="24"/>
        </w:rPr>
        <w:drawing>
          <wp:anchor distT="0" distB="0" distL="114300" distR="114300" simplePos="0" relativeHeight="251706368" behindDoc="1" locked="0" layoutInCell="1" allowOverlap="1" wp14:anchorId="25FE421F" wp14:editId="74632C9D">
            <wp:simplePos x="0" y="0"/>
            <wp:positionH relativeFrom="margin">
              <wp:posOffset>4842764</wp:posOffset>
            </wp:positionH>
            <wp:positionV relativeFrom="paragraph">
              <wp:posOffset>4445</wp:posOffset>
            </wp:positionV>
            <wp:extent cx="4257675" cy="2304415"/>
            <wp:effectExtent l="0" t="0" r="9525" b="635"/>
            <wp:wrapTight wrapText="bothSides">
              <wp:wrapPolygon edited="0">
                <wp:start x="0" y="0"/>
                <wp:lineTo x="0" y="21427"/>
                <wp:lineTo x="21552" y="21427"/>
                <wp:lineTo x="21552"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00BB3A9C" w:rsidRPr="0FD50C11">
        <w:rPr>
          <w:rFonts w:ascii="Arial" w:hAnsi="Arial" w:cs="Arial"/>
          <w:sz w:val="24"/>
          <w:szCs w:val="24"/>
        </w:rPr>
        <w:t>The CIILS reported on the challenges they have faced so far. This could relate to setting up supports, delivering, selecting people to attend, etc. Responses were mixed with 40% not experiencing any challenges</w:t>
      </w:r>
      <w:r w:rsidR="00D260B8">
        <w:rPr>
          <w:rFonts w:ascii="Arial" w:hAnsi="Arial" w:cs="Arial"/>
          <w:sz w:val="24"/>
          <w:szCs w:val="24"/>
        </w:rPr>
        <w:t xml:space="preserve">; </w:t>
      </w:r>
      <w:r w:rsidR="00BB3A9C" w:rsidRPr="0FD50C11">
        <w:rPr>
          <w:rFonts w:ascii="Arial" w:hAnsi="Arial" w:cs="Arial"/>
          <w:sz w:val="24"/>
          <w:szCs w:val="24"/>
        </w:rPr>
        <w:t xml:space="preserve">27% facing </w:t>
      </w:r>
      <w:r w:rsidR="00D260B8">
        <w:rPr>
          <w:rFonts w:ascii="Arial" w:hAnsi="Arial" w:cs="Arial"/>
          <w:sz w:val="24"/>
          <w:szCs w:val="24"/>
        </w:rPr>
        <w:t xml:space="preserve">some </w:t>
      </w:r>
      <w:r w:rsidR="00BB3A9C" w:rsidRPr="0FD50C11">
        <w:rPr>
          <w:rFonts w:ascii="Arial" w:hAnsi="Arial" w:cs="Arial"/>
          <w:sz w:val="24"/>
          <w:szCs w:val="24"/>
        </w:rPr>
        <w:t>challenges</w:t>
      </w:r>
      <w:r w:rsidR="00D260B8">
        <w:rPr>
          <w:rFonts w:ascii="Arial" w:hAnsi="Arial" w:cs="Arial"/>
          <w:sz w:val="24"/>
          <w:szCs w:val="24"/>
        </w:rPr>
        <w:t xml:space="preserve">; </w:t>
      </w:r>
      <w:r w:rsidR="00D260B8" w:rsidRPr="0FD50C11">
        <w:rPr>
          <w:rFonts w:ascii="Arial" w:hAnsi="Arial" w:cs="Arial"/>
          <w:sz w:val="24"/>
          <w:szCs w:val="24"/>
        </w:rPr>
        <w:t>33% experiencing challenges</w:t>
      </w:r>
      <w:r w:rsidR="00C02E8F">
        <w:rPr>
          <w:rFonts w:ascii="Arial" w:hAnsi="Arial" w:cs="Arial"/>
          <w:sz w:val="24"/>
          <w:szCs w:val="24"/>
        </w:rPr>
        <w:t>.</w:t>
      </w:r>
    </w:p>
    <w:p w14:paraId="459E832E" w14:textId="7A0DA355" w:rsidR="00BB3A9C" w:rsidRDefault="00BB3A9C" w:rsidP="00BB3A9C">
      <w:pPr>
        <w:tabs>
          <w:tab w:val="left" w:pos="1553"/>
        </w:tabs>
        <w:rPr>
          <w:rFonts w:ascii="Arial" w:hAnsi="Arial" w:cs="Arial"/>
          <w:b/>
          <w:sz w:val="28"/>
          <w:szCs w:val="24"/>
        </w:rPr>
      </w:pPr>
    </w:p>
    <w:p w14:paraId="224ED79C" w14:textId="77777777" w:rsidR="00BB3A9C" w:rsidRDefault="00BB3A9C" w:rsidP="00672437">
      <w:pPr>
        <w:rPr>
          <w:rFonts w:ascii="Arial" w:hAnsi="Arial" w:cs="Arial"/>
          <w:b/>
          <w:sz w:val="28"/>
          <w:szCs w:val="24"/>
        </w:rPr>
      </w:pPr>
    </w:p>
    <w:p w14:paraId="548EF947" w14:textId="6AA0C153" w:rsidR="00BB3A9C" w:rsidRDefault="00420E9A" w:rsidP="00672437">
      <w:pPr>
        <w:rPr>
          <w:rFonts w:ascii="Arial" w:hAnsi="Arial" w:cs="Arial"/>
          <w:b/>
          <w:sz w:val="28"/>
          <w:szCs w:val="24"/>
        </w:rPr>
      </w:pPr>
      <w:r w:rsidRPr="00791A64">
        <w:rPr>
          <w:rFonts w:ascii="Arial" w:hAnsi="Arial" w:cs="Arial"/>
          <w:noProof/>
          <w:sz w:val="24"/>
          <w:szCs w:val="24"/>
        </w:rPr>
        <mc:AlternateContent>
          <mc:Choice Requires="wps">
            <w:drawing>
              <wp:anchor distT="45720" distB="45720" distL="114300" distR="114300" simplePos="0" relativeHeight="251704320" behindDoc="1" locked="0" layoutInCell="1" allowOverlap="1" wp14:anchorId="6D1B5360" wp14:editId="3DDA8E63">
                <wp:simplePos x="0" y="0"/>
                <wp:positionH relativeFrom="margin">
                  <wp:posOffset>3704082</wp:posOffset>
                </wp:positionH>
                <wp:positionV relativeFrom="paragraph">
                  <wp:posOffset>232410</wp:posOffset>
                </wp:positionV>
                <wp:extent cx="1287145" cy="680720"/>
                <wp:effectExtent l="0" t="0" r="8255" b="5080"/>
                <wp:wrapTight wrapText="bothSides">
                  <wp:wrapPolygon edited="0">
                    <wp:start x="0" y="0"/>
                    <wp:lineTo x="0" y="21157"/>
                    <wp:lineTo x="21419" y="21157"/>
                    <wp:lineTo x="21419" y="0"/>
                    <wp:lineTo x="0" y="0"/>
                  </wp:wrapPolygon>
                </wp:wrapTigh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680720"/>
                        </a:xfrm>
                        <a:prstGeom prst="rect">
                          <a:avLst/>
                        </a:prstGeom>
                        <a:solidFill>
                          <a:srgbClr val="FFFFFF"/>
                        </a:solidFill>
                        <a:ln w="9525">
                          <a:noFill/>
                          <a:miter lim="800000"/>
                          <a:headEnd/>
                          <a:tailEnd/>
                        </a:ln>
                      </wps:spPr>
                      <wps:txbx>
                        <w:txbxContent>
                          <w:p w14:paraId="0BFE0E22" w14:textId="0B1DEF75" w:rsidR="00BB3A9C" w:rsidRDefault="00BB3A9C" w:rsidP="00BB3A9C">
                            <w:r>
                              <w:t xml:space="preserve">Figure </w:t>
                            </w:r>
                            <w:r w:rsidR="002768C1">
                              <w:t>17</w:t>
                            </w:r>
                            <w:r>
                              <w:t>: Challenges Faced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6" style="position:absolute;margin-left:291.65pt;margin-top:18.3pt;width:101.35pt;height:5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" w14:anchorId="6D1B5360">
                <v:textbox>
                  <w:txbxContent>
                    <w:p w:rsidR="00BB3A9C" w:rsidP="00BB3A9C" w:rsidRDefault="00BB3A9C" w14:paraId="0BFE0E22" w14:textId="0B1DEF75">
                      <w:r>
                        <w:t xml:space="preserve">Figure </w:t>
                      </w:r>
                      <w:r w:rsidR="002768C1">
                        <w:t>17</w:t>
                      </w:r>
                      <w:r>
                        <w:t>: Challenges Faced</w:t>
                      </w:r>
                    </w:p>
                  </w:txbxContent>
                </v:textbox>
                <w10:wrap type="tight" anchorx="margin"/>
              </v:shape>
            </w:pict>
          </mc:Fallback>
        </mc:AlternateContent>
      </w:r>
    </w:p>
    <w:p w14:paraId="5FDE9571" w14:textId="31A03868" w:rsidR="00BB3A9C" w:rsidRDefault="00BB3A9C" w:rsidP="00672437">
      <w:pPr>
        <w:rPr>
          <w:rFonts w:ascii="Arial" w:hAnsi="Arial" w:cs="Arial"/>
          <w:b/>
          <w:sz w:val="28"/>
          <w:szCs w:val="28"/>
        </w:rPr>
      </w:pPr>
    </w:p>
    <w:p w14:paraId="32F79A70" w14:textId="5FEC8457" w:rsidR="00BB3A9C" w:rsidRDefault="00BB3A9C" w:rsidP="00672437">
      <w:pPr>
        <w:rPr>
          <w:rFonts w:ascii="Arial" w:hAnsi="Arial" w:cs="Arial"/>
          <w:b/>
          <w:sz w:val="28"/>
          <w:szCs w:val="28"/>
        </w:rPr>
      </w:pPr>
    </w:p>
    <w:p w14:paraId="171B7620" w14:textId="77777777" w:rsidR="00420E9A" w:rsidRDefault="00420E9A" w:rsidP="00672437">
      <w:pPr>
        <w:rPr>
          <w:rFonts w:ascii="Arial" w:hAnsi="Arial" w:cs="Arial"/>
          <w:b/>
          <w:sz w:val="28"/>
          <w:szCs w:val="28"/>
        </w:rPr>
      </w:pPr>
    </w:p>
    <w:p w14:paraId="0F9DECA7" w14:textId="44502833" w:rsidR="00BB3A9C" w:rsidRDefault="00BB3A9C" w:rsidP="00672437">
      <w:pPr>
        <w:rPr>
          <w:rFonts w:ascii="Arial" w:hAnsi="Arial" w:cs="Arial"/>
          <w:b/>
          <w:sz w:val="28"/>
          <w:szCs w:val="28"/>
        </w:rPr>
      </w:pPr>
      <w:r>
        <w:rPr>
          <w:rFonts w:ascii="Arial" w:hAnsi="Arial" w:cs="Arial"/>
          <w:b/>
          <w:sz w:val="28"/>
          <w:szCs w:val="28"/>
        </w:rPr>
        <w:t xml:space="preserve">Figure </w:t>
      </w:r>
      <w:r w:rsidR="002768C1">
        <w:rPr>
          <w:rFonts w:ascii="Arial" w:hAnsi="Arial" w:cs="Arial"/>
          <w:b/>
          <w:sz w:val="28"/>
          <w:szCs w:val="28"/>
        </w:rPr>
        <w:t>18</w:t>
      </w:r>
      <w:r>
        <w:rPr>
          <w:rFonts w:ascii="Arial" w:hAnsi="Arial" w:cs="Arial"/>
          <w:b/>
          <w:sz w:val="28"/>
          <w:szCs w:val="28"/>
        </w:rPr>
        <w:t xml:space="preserve">: Challenges Identified </w:t>
      </w:r>
    </w:p>
    <w:p w14:paraId="12DBD18F" w14:textId="3CBB2752" w:rsidR="00672437" w:rsidRDefault="00BB3A9C" w:rsidP="00BB3A9C">
      <w:pPr>
        <w:jc w:val="center"/>
        <w:rPr>
          <w:rFonts w:ascii="Arial" w:hAnsi="Arial" w:cs="Arial"/>
          <w:b/>
          <w:sz w:val="28"/>
          <w:szCs w:val="28"/>
        </w:rPr>
      </w:pPr>
      <w:r>
        <w:rPr>
          <w:rFonts w:ascii="Arial" w:hAnsi="Arial" w:cs="Arial"/>
          <w:b/>
          <w:sz w:val="28"/>
          <w:szCs w:val="28"/>
        </w:rPr>
        <w:object w:dxaOrig="9598" w:dyaOrig="5400" w14:anchorId="21661922">
          <v:shape id="_x0000_i1033" type="#_x0000_t75" style="width:635.85pt;height:304.55pt" o:ole="">
            <v:imagedata r:id="rId45" o:title="" croptop="2210f" cropbottom="23387f" cropleft="1468f" cropright="17072f"/>
          </v:shape>
          <o:OLEObject Type="Embed" ProgID="PowerPoint.Show.12" ShapeID="_x0000_i1033" DrawAspect="Content" ObjectID="_1769944521" r:id="rId46"/>
        </w:object>
      </w:r>
    </w:p>
    <w:p w14:paraId="263258F7" w14:textId="77777777" w:rsidR="00BB3A9C" w:rsidRPr="00672437" w:rsidRDefault="00BB3A9C" w:rsidP="00672437">
      <w:pPr>
        <w:rPr>
          <w:rFonts w:ascii="Arial" w:hAnsi="Arial" w:cs="Arial"/>
          <w:b/>
          <w:sz w:val="28"/>
          <w:szCs w:val="28"/>
        </w:rPr>
      </w:pPr>
    </w:p>
    <w:p w14:paraId="46ECA747" w14:textId="77777777" w:rsidR="00432CD6" w:rsidRPr="001159BB" w:rsidRDefault="00432CD6" w:rsidP="00127D7E">
      <w:pPr>
        <w:pStyle w:val="paragraph"/>
        <w:spacing w:before="0" w:beforeAutospacing="0" w:after="0" w:afterAutospacing="0"/>
        <w:jc w:val="both"/>
        <w:textAlignment w:val="baseline"/>
        <w:rPr>
          <w:rFonts w:ascii="Arial" w:hAnsi="Arial" w:cs="Arial"/>
        </w:rPr>
      </w:pPr>
    </w:p>
    <w:p w14:paraId="7FDA1D2A" w14:textId="482D40E0" w:rsidR="00B76D3E" w:rsidRDefault="00B76D3E">
      <w:pPr>
        <w:rPr>
          <w:rFonts w:ascii="Arial" w:hAnsi="Arial" w:cs="Arial"/>
          <w:sz w:val="32"/>
          <w:szCs w:val="32"/>
        </w:rPr>
      </w:pPr>
      <w:r>
        <w:rPr>
          <w:rFonts w:ascii="Arial" w:hAnsi="Arial" w:cs="Arial"/>
          <w:sz w:val="32"/>
          <w:szCs w:val="32"/>
        </w:rPr>
        <w:br w:type="page"/>
      </w:r>
    </w:p>
    <w:p w14:paraId="133BBE0B" w14:textId="59BDB642" w:rsidR="00B76D3E" w:rsidRPr="00916AA1" w:rsidRDefault="00B76D3E" w:rsidP="00B76D3E">
      <w:pPr>
        <w:spacing w:after="0"/>
        <w:rPr>
          <w:rFonts w:ascii="Arial" w:hAnsi="Arial" w:cs="Arial"/>
          <w:b/>
          <w:sz w:val="28"/>
          <w:szCs w:val="28"/>
        </w:rPr>
      </w:pPr>
      <w:r>
        <w:rPr>
          <w:rFonts w:ascii="Arial" w:hAnsi="Arial" w:cs="Arial"/>
          <w:b/>
          <w:sz w:val="28"/>
          <w:szCs w:val="28"/>
        </w:rPr>
        <w:t>4.</w:t>
      </w:r>
      <w:r w:rsidR="00420E9A">
        <w:rPr>
          <w:rFonts w:ascii="Arial" w:hAnsi="Arial" w:cs="Arial"/>
          <w:b/>
          <w:sz w:val="28"/>
          <w:szCs w:val="28"/>
        </w:rPr>
        <w:t>3</w:t>
      </w:r>
      <w:r w:rsidRPr="00916AA1">
        <w:rPr>
          <w:rFonts w:ascii="Arial" w:hAnsi="Arial" w:cs="Arial"/>
          <w:b/>
          <w:sz w:val="28"/>
          <w:szCs w:val="28"/>
        </w:rPr>
        <w:t xml:space="preserve"> S</w:t>
      </w:r>
      <w:r>
        <w:rPr>
          <w:rFonts w:ascii="Arial" w:hAnsi="Arial" w:cs="Arial"/>
          <w:b/>
          <w:sz w:val="28"/>
          <w:szCs w:val="28"/>
        </w:rPr>
        <w:t>upports Delivered</w:t>
      </w:r>
    </w:p>
    <w:p w14:paraId="75F65E15" w14:textId="5693B5F5" w:rsidR="00B76D3E" w:rsidRPr="00A55EAB" w:rsidRDefault="00420E9A" w:rsidP="00B76D3E">
      <w:pPr>
        <w:spacing w:after="0"/>
        <w:rPr>
          <w:rFonts w:ascii="Arial" w:hAnsi="Arial" w:cs="Arial"/>
          <w:sz w:val="24"/>
          <w:szCs w:val="24"/>
        </w:rPr>
      </w:pPr>
      <w:r>
        <w:rPr>
          <w:rFonts w:ascii="Arial" w:hAnsi="Arial" w:cs="Arial"/>
          <w:sz w:val="24"/>
          <w:szCs w:val="24"/>
        </w:rPr>
        <w:t xml:space="preserve">Feedback was also received from CIILs on the supports delivered. </w:t>
      </w:r>
      <w:r w:rsidR="00B76D3E" w:rsidRPr="00A55EAB">
        <w:rPr>
          <w:rFonts w:ascii="Arial" w:hAnsi="Arial" w:cs="Arial"/>
          <w:sz w:val="24"/>
          <w:szCs w:val="24"/>
        </w:rPr>
        <w:t>The majority of CIILs (80%) would use the intervention again. The majority of CIILS (85%) also fed back that they got the service they were hoping for.</w:t>
      </w:r>
    </w:p>
    <w:p w14:paraId="07844906" w14:textId="77777777" w:rsidR="00B76D3E" w:rsidRPr="00F76DC0" w:rsidRDefault="00B76D3E" w:rsidP="00B76D3E">
      <w:pPr>
        <w:spacing w:after="0"/>
        <w:rPr>
          <w:rFonts w:ascii="Arial" w:hAnsi="Arial" w:cs="Arial"/>
          <w:sz w:val="28"/>
          <w:szCs w:val="24"/>
        </w:rPr>
      </w:pPr>
      <w:r w:rsidRPr="00D87F7E">
        <w:rPr>
          <w:rFonts w:ascii="Arial" w:hAnsi="Arial" w:cs="Arial"/>
          <w:noProof/>
          <w:sz w:val="28"/>
          <w:szCs w:val="24"/>
        </w:rPr>
        <w:drawing>
          <wp:anchor distT="0" distB="0" distL="114300" distR="114300" simplePos="0" relativeHeight="251708416" behindDoc="1" locked="0" layoutInCell="1" allowOverlap="1" wp14:anchorId="3B000ACB" wp14:editId="0BAADCA6">
            <wp:simplePos x="0" y="0"/>
            <wp:positionH relativeFrom="margin">
              <wp:posOffset>4525757</wp:posOffset>
            </wp:positionH>
            <wp:positionV relativeFrom="paragraph">
              <wp:posOffset>285526</wp:posOffset>
            </wp:positionV>
            <wp:extent cx="4124960" cy="2604135"/>
            <wp:effectExtent l="0" t="0" r="8890" b="5715"/>
            <wp:wrapTight wrapText="bothSides">
              <wp:wrapPolygon edited="0">
                <wp:start x="0" y="0"/>
                <wp:lineTo x="0" y="21489"/>
                <wp:lineTo x="21547" y="21489"/>
                <wp:lineTo x="21547"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r w:rsidRPr="00916AA1">
        <w:rPr>
          <w:rFonts w:ascii="Arial" w:hAnsi="Arial" w:cs="Arial"/>
          <w:b/>
          <w:noProof/>
          <w:sz w:val="28"/>
          <w:szCs w:val="28"/>
        </w:rPr>
        <mc:AlternateContent>
          <mc:Choice Requires="wps">
            <w:drawing>
              <wp:anchor distT="45720" distB="45720" distL="114300" distR="114300" simplePos="0" relativeHeight="251712512" behindDoc="1" locked="0" layoutInCell="1" allowOverlap="1" wp14:anchorId="34DF8A0C" wp14:editId="7EBFBB9B">
                <wp:simplePos x="0" y="0"/>
                <wp:positionH relativeFrom="margin">
                  <wp:posOffset>0</wp:posOffset>
                </wp:positionH>
                <wp:positionV relativeFrom="paragraph">
                  <wp:posOffset>2962910</wp:posOffset>
                </wp:positionV>
                <wp:extent cx="2752090" cy="34353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43535"/>
                        </a:xfrm>
                        <a:prstGeom prst="rect">
                          <a:avLst/>
                        </a:prstGeom>
                        <a:solidFill>
                          <a:srgbClr val="FFFFFF"/>
                        </a:solidFill>
                        <a:ln w="9525">
                          <a:noFill/>
                          <a:miter lim="800000"/>
                          <a:headEnd/>
                          <a:tailEnd/>
                        </a:ln>
                      </wps:spPr>
                      <wps:txbx>
                        <w:txbxContent>
                          <w:p w14:paraId="76E67B11" w14:textId="232B67AB" w:rsidR="00B76D3E" w:rsidRDefault="00B76D3E" w:rsidP="00B76D3E">
                            <w:r>
                              <w:t>Figure 1</w:t>
                            </w:r>
                            <w:r w:rsidR="002768C1">
                              <w:t>9</w:t>
                            </w:r>
                            <w:r>
                              <w:t xml:space="preserve">: Feedback on Intervention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7" style="position:absolute;margin-left:0;margin-top:233.3pt;width:216.7pt;height:27.0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" w14:anchorId="34DF8A0C">
                <v:textbox>
                  <w:txbxContent>
                    <w:p w:rsidR="00B76D3E" w:rsidP="00B76D3E" w:rsidRDefault="00B76D3E" w14:paraId="76E67B11" w14:textId="232B67AB">
                      <w:r>
                        <w:t>Figure 1</w:t>
                      </w:r>
                      <w:r w:rsidR="002768C1">
                        <w:t>9</w:t>
                      </w:r>
                      <w:r>
                        <w:t xml:space="preserve">: Feedback on Intervention </w:t>
                      </w:r>
                    </w:p>
                  </w:txbxContent>
                </v:textbox>
                <w10:wrap type="topAndBottom" anchorx="margin"/>
              </v:shape>
            </w:pict>
          </mc:Fallback>
        </mc:AlternateContent>
      </w:r>
      <w:r w:rsidRPr="00916AA1">
        <w:rPr>
          <w:rFonts w:ascii="Arial" w:hAnsi="Arial" w:cs="Arial"/>
          <w:b/>
          <w:noProof/>
          <w:sz w:val="28"/>
          <w:szCs w:val="28"/>
        </w:rPr>
        <w:drawing>
          <wp:anchor distT="0" distB="0" distL="114300" distR="114300" simplePos="0" relativeHeight="251711488" behindDoc="1" locked="0" layoutInCell="1" allowOverlap="1" wp14:anchorId="1C8D33EE" wp14:editId="700DE66F">
            <wp:simplePos x="0" y="0"/>
            <wp:positionH relativeFrom="margin">
              <wp:posOffset>80645</wp:posOffset>
            </wp:positionH>
            <wp:positionV relativeFrom="paragraph">
              <wp:posOffset>281305</wp:posOffset>
            </wp:positionV>
            <wp:extent cx="4337685" cy="2623820"/>
            <wp:effectExtent l="0" t="0" r="5715" b="5080"/>
            <wp:wrapTight wrapText="bothSides">
              <wp:wrapPolygon edited="0">
                <wp:start x="0" y="0"/>
                <wp:lineTo x="0" y="21485"/>
                <wp:lineTo x="21534" y="21485"/>
                <wp:lineTo x="21534"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r w:rsidRPr="00791A64">
        <w:rPr>
          <w:rFonts w:ascii="Arial" w:hAnsi="Arial" w:cs="Arial"/>
          <w:noProof/>
          <w:sz w:val="24"/>
          <w:szCs w:val="24"/>
        </w:rPr>
        <mc:AlternateContent>
          <mc:Choice Requires="wps">
            <w:drawing>
              <wp:anchor distT="45720" distB="45720" distL="114300" distR="114300" simplePos="0" relativeHeight="251710464" behindDoc="1" locked="0" layoutInCell="1" allowOverlap="1" wp14:anchorId="604E1A45" wp14:editId="2F52C347">
                <wp:simplePos x="0" y="0"/>
                <wp:positionH relativeFrom="margin">
                  <wp:posOffset>4426585</wp:posOffset>
                </wp:positionH>
                <wp:positionV relativeFrom="paragraph">
                  <wp:posOffset>2954655</wp:posOffset>
                </wp:positionV>
                <wp:extent cx="3060065" cy="325120"/>
                <wp:effectExtent l="0" t="0" r="6985" b="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325120"/>
                        </a:xfrm>
                        <a:prstGeom prst="rect">
                          <a:avLst/>
                        </a:prstGeom>
                        <a:solidFill>
                          <a:srgbClr val="FFFFFF"/>
                        </a:solidFill>
                        <a:ln w="9525">
                          <a:noFill/>
                          <a:miter lim="800000"/>
                          <a:headEnd/>
                          <a:tailEnd/>
                        </a:ln>
                      </wps:spPr>
                      <wps:txbx>
                        <w:txbxContent>
                          <w:p w14:paraId="030C3397" w14:textId="2E2C8F75" w:rsidR="00B76D3E" w:rsidRDefault="00B76D3E" w:rsidP="00B76D3E">
                            <w:r>
                              <w:t>Figure 2</w:t>
                            </w:r>
                            <w:r w:rsidR="002768C1">
                              <w:t>0</w:t>
                            </w:r>
                            <w:r>
                              <w:t xml:space="preserve">: Feedback on Quality of Intervention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8" style="position:absolute;margin-left:348.55pt;margin-top:232.65pt;width:240.95pt;height:25.6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" w14:anchorId="604E1A45">
                <v:textbox>
                  <w:txbxContent>
                    <w:p w:rsidR="00B76D3E" w:rsidP="00B76D3E" w:rsidRDefault="00B76D3E" w14:paraId="030C3397" w14:textId="2E2C8F75">
                      <w:r>
                        <w:t>Figure 2</w:t>
                      </w:r>
                      <w:r w:rsidR="002768C1">
                        <w:t>0</w:t>
                      </w:r>
                      <w:r>
                        <w:t xml:space="preserve">: Feedback on Quality of Intervention </w:t>
                      </w:r>
                    </w:p>
                  </w:txbxContent>
                </v:textbox>
                <w10:wrap type="topAndBottom" anchorx="margin"/>
              </v:shape>
            </w:pict>
          </mc:Fallback>
        </mc:AlternateContent>
      </w:r>
      <w:r w:rsidRPr="00791A64">
        <w:rPr>
          <w:rFonts w:ascii="Arial" w:hAnsi="Arial" w:cs="Arial"/>
          <w:noProof/>
          <w:sz w:val="24"/>
          <w:szCs w:val="24"/>
        </w:rPr>
        <mc:AlternateContent>
          <mc:Choice Requires="wps">
            <w:drawing>
              <wp:anchor distT="45720" distB="45720" distL="114300" distR="114300" simplePos="0" relativeHeight="251709440" behindDoc="1" locked="0" layoutInCell="1" allowOverlap="1" wp14:anchorId="151A3816" wp14:editId="29E66DCC">
                <wp:simplePos x="0" y="0"/>
                <wp:positionH relativeFrom="margin">
                  <wp:posOffset>-80972</wp:posOffset>
                </wp:positionH>
                <wp:positionV relativeFrom="paragraph">
                  <wp:posOffset>2938145</wp:posOffset>
                </wp:positionV>
                <wp:extent cx="2752090" cy="343535"/>
                <wp:effectExtent l="0" t="0" r="0" b="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43535"/>
                        </a:xfrm>
                        <a:prstGeom prst="rect">
                          <a:avLst/>
                        </a:prstGeom>
                        <a:solidFill>
                          <a:srgbClr val="FFFFFF"/>
                        </a:solidFill>
                        <a:ln w="9525">
                          <a:noFill/>
                          <a:miter lim="800000"/>
                          <a:headEnd/>
                          <a:tailEnd/>
                        </a:ln>
                      </wps:spPr>
                      <wps:txbx>
                        <w:txbxContent>
                          <w:p w14:paraId="0623D770" w14:textId="77777777" w:rsidR="00B76D3E" w:rsidRDefault="00B76D3E" w:rsidP="00B76D3E">
                            <w:r>
                              <w:t xml:space="preserve">Figure 16: Feedback on Intervention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39" style="position:absolute;margin-left:-6.4pt;margin-top:231.35pt;width:216.7pt;height:27.0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" w14:anchorId="151A3816">
                <v:textbox>
                  <w:txbxContent>
                    <w:p w:rsidR="00B76D3E" w:rsidP="00B76D3E" w:rsidRDefault="00B76D3E" w14:paraId="0623D770" w14:textId="77777777">
                      <w:r>
                        <w:t xml:space="preserve">Figure 16: Feedback on Intervention </w:t>
                      </w:r>
                    </w:p>
                  </w:txbxContent>
                </v:textbox>
                <w10:wrap type="topAndBottom" anchorx="margin"/>
              </v:shape>
            </w:pict>
          </mc:Fallback>
        </mc:AlternateContent>
      </w:r>
    </w:p>
    <w:p w14:paraId="78F230EF" w14:textId="77777777" w:rsidR="00B76D3E" w:rsidRDefault="00B76D3E" w:rsidP="00B76D3E">
      <w:pPr>
        <w:rPr>
          <w:rFonts w:ascii="Arial" w:hAnsi="Arial" w:cs="Arial"/>
          <w:sz w:val="24"/>
          <w:szCs w:val="28"/>
        </w:rPr>
      </w:pPr>
      <w:r>
        <w:rPr>
          <w:rFonts w:ascii="Arial" w:hAnsi="Arial" w:cs="Arial"/>
          <w:sz w:val="24"/>
          <w:szCs w:val="28"/>
        </w:rPr>
        <w:t>The following changes were reported by the three CIILS who said they would use the intervention again with changes:</w:t>
      </w:r>
    </w:p>
    <w:p w14:paraId="7E4C4525" w14:textId="77777777" w:rsidR="00B76D3E" w:rsidRDefault="00B76D3E" w:rsidP="00B76D3E">
      <w:pPr>
        <w:pStyle w:val="ListParagraph"/>
        <w:numPr>
          <w:ilvl w:val="0"/>
          <w:numId w:val="19"/>
        </w:numPr>
        <w:rPr>
          <w:rFonts w:ascii="Arial" w:hAnsi="Arial" w:cs="Arial"/>
          <w:sz w:val="24"/>
          <w:szCs w:val="28"/>
        </w:rPr>
      </w:pPr>
      <w:r>
        <w:rPr>
          <w:rFonts w:ascii="Arial" w:hAnsi="Arial" w:cs="Arial"/>
          <w:sz w:val="24"/>
          <w:szCs w:val="28"/>
        </w:rPr>
        <w:t>One CIIL said the intervention had been effective overall, but it didn’t have as much impact as hoped on some of the young people compared to others it worked well for. The CIIL reported that they will be reviewing why this was</w:t>
      </w:r>
    </w:p>
    <w:p w14:paraId="4F059440" w14:textId="77777777" w:rsidR="00B76D3E" w:rsidRPr="00A228C3" w:rsidRDefault="00B76D3E" w:rsidP="00B76D3E">
      <w:pPr>
        <w:pStyle w:val="ListParagraph"/>
        <w:numPr>
          <w:ilvl w:val="0"/>
          <w:numId w:val="19"/>
        </w:numPr>
        <w:rPr>
          <w:rFonts w:ascii="Arial" w:hAnsi="Arial" w:cs="Arial"/>
          <w:sz w:val="24"/>
          <w:szCs w:val="28"/>
        </w:rPr>
      </w:pPr>
      <w:r>
        <w:rPr>
          <w:rFonts w:ascii="Arial" w:hAnsi="Arial" w:cs="Arial"/>
          <w:sz w:val="24"/>
          <w:szCs w:val="28"/>
        </w:rPr>
        <w:t xml:space="preserve">One CIIL found the cost to be quite high </w:t>
      </w:r>
    </w:p>
    <w:p w14:paraId="2415462D" w14:textId="77777777" w:rsidR="00B76D3E" w:rsidRPr="00A0799A" w:rsidRDefault="00B76D3E" w:rsidP="00B76D3E">
      <w:pPr>
        <w:rPr>
          <w:rFonts w:ascii="Arial" w:hAnsi="Arial" w:cs="Arial"/>
          <w:sz w:val="24"/>
          <w:szCs w:val="24"/>
        </w:rPr>
      </w:pPr>
      <w:r w:rsidRPr="00A0799A">
        <w:rPr>
          <w:rFonts w:ascii="Arial" w:hAnsi="Arial" w:cs="Arial"/>
          <w:noProof/>
          <w:sz w:val="24"/>
          <w:szCs w:val="24"/>
        </w:rPr>
        <w:drawing>
          <wp:anchor distT="0" distB="0" distL="114300" distR="114300" simplePos="0" relativeHeight="251714560" behindDoc="1" locked="0" layoutInCell="1" allowOverlap="1" wp14:anchorId="080F01BB" wp14:editId="42C21583">
            <wp:simplePos x="0" y="0"/>
            <wp:positionH relativeFrom="margin">
              <wp:posOffset>4977130</wp:posOffset>
            </wp:positionH>
            <wp:positionV relativeFrom="paragraph">
              <wp:posOffset>13260</wp:posOffset>
            </wp:positionV>
            <wp:extent cx="3869690" cy="2073275"/>
            <wp:effectExtent l="0" t="0" r="16510" b="3175"/>
            <wp:wrapTight wrapText="bothSides">
              <wp:wrapPolygon edited="0">
                <wp:start x="0" y="0"/>
                <wp:lineTo x="0" y="21435"/>
                <wp:lineTo x="21586" y="21435"/>
                <wp:lineTo x="21586"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r w:rsidRPr="00A0799A">
        <w:rPr>
          <w:rFonts w:ascii="Arial" w:hAnsi="Arial" w:cs="Arial"/>
          <w:sz w:val="24"/>
          <w:szCs w:val="24"/>
        </w:rPr>
        <w:t xml:space="preserve">The feedback about the reasonability of the cost of support was mixed. Most (53%) of CIILs felt that the cost of support was reasonable, whilst 40% thought it was </w:t>
      </w:r>
      <w:bookmarkStart w:id="9" w:name="_Int_rT23zbIN"/>
      <w:r w:rsidRPr="00A0799A">
        <w:rPr>
          <w:rFonts w:ascii="Arial" w:hAnsi="Arial" w:cs="Arial"/>
          <w:sz w:val="24"/>
          <w:szCs w:val="24"/>
        </w:rPr>
        <w:t>somewhat reasonable</w:t>
      </w:r>
      <w:bookmarkEnd w:id="9"/>
      <w:r w:rsidRPr="00A0799A">
        <w:rPr>
          <w:rFonts w:ascii="Arial" w:hAnsi="Arial" w:cs="Arial"/>
          <w:sz w:val="24"/>
          <w:szCs w:val="24"/>
        </w:rPr>
        <w:t xml:space="preserve">. One CIIL was unsure or had not considered this. </w:t>
      </w:r>
      <w:r>
        <w:rPr>
          <w:rFonts w:ascii="Arial" w:hAnsi="Arial" w:cs="Arial"/>
          <w:sz w:val="24"/>
          <w:szCs w:val="24"/>
        </w:rPr>
        <w:t>As this is based on subjective opinion, using a more robust approach to looking at value for money is proposed.</w:t>
      </w:r>
    </w:p>
    <w:p w14:paraId="5F31E78A" w14:textId="77777777" w:rsidR="00B76D3E" w:rsidRDefault="00B76D3E" w:rsidP="00B76D3E">
      <w:pPr>
        <w:rPr>
          <w:rFonts w:ascii="Arial" w:hAnsi="Arial" w:cs="Arial"/>
          <w:b/>
          <w:sz w:val="28"/>
          <w:szCs w:val="24"/>
        </w:rPr>
      </w:pPr>
      <w:r w:rsidRPr="00791A64">
        <w:rPr>
          <w:rFonts w:ascii="Arial" w:hAnsi="Arial" w:cs="Arial"/>
          <w:noProof/>
          <w:sz w:val="24"/>
          <w:szCs w:val="24"/>
        </w:rPr>
        <mc:AlternateContent>
          <mc:Choice Requires="wps">
            <w:drawing>
              <wp:anchor distT="45720" distB="45720" distL="114300" distR="114300" simplePos="0" relativeHeight="251713536" behindDoc="1" locked="0" layoutInCell="1" allowOverlap="1" wp14:anchorId="2AC00D5F" wp14:editId="24CDB3A1">
                <wp:simplePos x="0" y="0"/>
                <wp:positionH relativeFrom="margin">
                  <wp:posOffset>3573802</wp:posOffset>
                </wp:positionH>
                <wp:positionV relativeFrom="paragraph">
                  <wp:posOffset>99542</wp:posOffset>
                </wp:positionV>
                <wp:extent cx="1475105" cy="706120"/>
                <wp:effectExtent l="0" t="0" r="0" b="0"/>
                <wp:wrapTight wrapText="bothSides">
                  <wp:wrapPolygon edited="0">
                    <wp:start x="0" y="0"/>
                    <wp:lineTo x="0" y="20978"/>
                    <wp:lineTo x="21200" y="20978"/>
                    <wp:lineTo x="21200" y="0"/>
                    <wp:lineTo x="0" y="0"/>
                  </wp:wrapPolygon>
                </wp:wrapTight>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706120"/>
                        </a:xfrm>
                        <a:prstGeom prst="rect">
                          <a:avLst/>
                        </a:prstGeom>
                        <a:solidFill>
                          <a:srgbClr val="FFFFFF"/>
                        </a:solidFill>
                        <a:ln w="9525">
                          <a:noFill/>
                          <a:miter lim="800000"/>
                          <a:headEnd/>
                          <a:tailEnd/>
                        </a:ln>
                      </wps:spPr>
                      <wps:txbx>
                        <w:txbxContent>
                          <w:p w14:paraId="280CA448" w14:textId="2C537DBB" w:rsidR="00B76D3E" w:rsidRDefault="00B76D3E" w:rsidP="00B76D3E">
                            <w:r>
                              <w:t xml:space="preserve">Figure </w:t>
                            </w:r>
                            <w:r w:rsidR="002768C1">
                              <w:t>21</w:t>
                            </w:r>
                            <w:r>
                              <w:t>: Reasonability of Cost of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40" style="position:absolute;margin-left:281.4pt;margin-top:7.85pt;width:116.15pt;height:55.6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krIwIAACQ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" w14:anchorId="2AC00D5F">
                <v:textbox>
                  <w:txbxContent>
                    <w:p w:rsidR="00B76D3E" w:rsidP="00B76D3E" w:rsidRDefault="00B76D3E" w14:paraId="280CA448" w14:textId="2C537DBB">
                      <w:r>
                        <w:t xml:space="preserve">Figure </w:t>
                      </w:r>
                      <w:r w:rsidR="002768C1">
                        <w:t>21</w:t>
                      </w:r>
                      <w:r>
                        <w:t>: Reasonability of Cost of Intervention</w:t>
                      </w:r>
                    </w:p>
                  </w:txbxContent>
                </v:textbox>
                <w10:wrap type="tight" anchorx="margin"/>
              </v:shape>
            </w:pict>
          </mc:Fallback>
        </mc:AlternateContent>
      </w:r>
    </w:p>
    <w:p w14:paraId="188C8602" w14:textId="77777777" w:rsidR="00B76D3E" w:rsidRDefault="00B76D3E" w:rsidP="00B76D3E">
      <w:pPr>
        <w:rPr>
          <w:rFonts w:ascii="Arial" w:hAnsi="Arial" w:cs="Arial"/>
          <w:b/>
          <w:sz w:val="28"/>
          <w:szCs w:val="24"/>
        </w:rPr>
      </w:pPr>
    </w:p>
    <w:p w14:paraId="61FDAB47" w14:textId="77777777" w:rsidR="00B76D3E" w:rsidRDefault="00B76D3E" w:rsidP="00B76D3E">
      <w:pPr>
        <w:rPr>
          <w:rFonts w:ascii="Arial" w:hAnsi="Arial" w:cs="Arial"/>
          <w:b/>
          <w:sz w:val="28"/>
          <w:szCs w:val="24"/>
        </w:rPr>
      </w:pPr>
    </w:p>
    <w:p w14:paraId="5BA0B79B" w14:textId="19898328" w:rsidR="00B76D3E" w:rsidRPr="00D87F7E" w:rsidRDefault="00B76D3E" w:rsidP="00B76D3E">
      <w:pPr>
        <w:rPr>
          <w:rFonts w:ascii="Arial" w:hAnsi="Arial" w:cs="Arial"/>
          <w:b/>
          <w:sz w:val="28"/>
          <w:szCs w:val="24"/>
        </w:rPr>
      </w:pPr>
      <w:r w:rsidRPr="00D87F7E">
        <w:rPr>
          <w:rFonts w:ascii="Arial" w:hAnsi="Arial" w:cs="Arial"/>
          <w:b/>
          <w:sz w:val="28"/>
          <w:szCs w:val="24"/>
        </w:rPr>
        <w:t xml:space="preserve">Figure </w:t>
      </w:r>
      <w:r w:rsidR="002768C1">
        <w:rPr>
          <w:rFonts w:ascii="Arial" w:hAnsi="Arial" w:cs="Arial"/>
          <w:b/>
          <w:sz w:val="28"/>
          <w:szCs w:val="24"/>
        </w:rPr>
        <w:t>22</w:t>
      </w:r>
      <w:r w:rsidRPr="00D87F7E">
        <w:rPr>
          <w:rFonts w:ascii="Arial" w:hAnsi="Arial" w:cs="Arial"/>
          <w:b/>
          <w:sz w:val="28"/>
          <w:szCs w:val="24"/>
        </w:rPr>
        <w:t xml:space="preserve">: Summary of Feedback on Interventions </w:t>
      </w:r>
    </w:p>
    <w:p w14:paraId="3FB095F7" w14:textId="77777777" w:rsidR="00B76D3E" w:rsidRDefault="00B76D3E" w:rsidP="00B76D3E">
      <w:pPr>
        <w:jc w:val="center"/>
        <w:rPr>
          <w:rFonts w:ascii="Arial" w:hAnsi="Arial" w:cs="Arial"/>
          <w:b/>
          <w:sz w:val="28"/>
          <w:szCs w:val="24"/>
        </w:rPr>
      </w:pPr>
      <w:r>
        <w:rPr>
          <w:rFonts w:ascii="Arial" w:hAnsi="Arial" w:cs="Arial"/>
          <w:b/>
          <w:sz w:val="28"/>
          <w:szCs w:val="24"/>
        </w:rPr>
        <w:object w:dxaOrig="9598" w:dyaOrig="5400" w14:anchorId="00795087">
          <v:shape id="_x0000_i1034" type="#_x0000_t75" style="width:408.85pt;height:199.55pt" o:ole="">
            <v:imagedata r:id="rId50" o:title="" cropbottom="24163f" cropright="18227f"/>
          </v:shape>
          <o:OLEObject Type="Embed" ProgID="PowerPoint.Show.12" ShapeID="_x0000_i1034" DrawAspect="Content" ObjectID="_1769944522" r:id="rId51"/>
        </w:object>
      </w:r>
    </w:p>
    <w:p w14:paraId="74760AB4" w14:textId="77777777" w:rsidR="00B76D3E" w:rsidRDefault="00B76D3E" w:rsidP="00B76D3E">
      <w:pPr>
        <w:jc w:val="center"/>
        <w:rPr>
          <w:rFonts w:ascii="Arial" w:hAnsi="Arial" w:cs="Arial"/>
          <w:b/>
          <w:sz w:val="32"/>
          <w:szCs w:val="28"/>
        </w:rPr>
      </w:pPr>
    </w:p>
    <w:p w14:paraId="6F85A3C2" w14:textId="77777777" w:rsidR="00B76D3E" w:rsidRPr="00A55EAB" w:rsidRDefault="00B76D3E" w:rsidP="00B76D3E">
      <w:pPr>
        <w:rPr>
          <w:rFonts w:ascii="Arial" w:hAnsi="Arial" w:cs="Arial"/>
          <w:sz w:val="24"/>
          <w:szCs w:val="24"/>
        </w:rPr>
      </w:pPr>
      <w:r w:rsidRPr="00A55EAB">
        <w:rPr>
          <w:rFonts w:ascii="Arial" w:hAnsi="Arial" w:cs="Arial"/>
          <w:noProof/>
          <w:sz w:val="24"/>
          <w:szCs w:val="24"/>
        </w:rPr>
        <w:drawing>
          <wp:anchor distT="0" distB="0" distL="114300" distR="114300" simplePos="0" relativeHeight="251716608" behindDoc="1" locked="0" layoutInCell="1" allowOverlap="1" wp14:anchorId="0270F139" wp14:editId="41E2C0FE">
            <wp:simplePos x="0" y="0"/>
            <wp:positionH relativeFrom="margin">
              <wp:align>right</wp:align>
            </wp:positionH>
            <wp:positionV relativeFrom="paragraph">
              <wp:posOffset>621</wp:posOffset>
            </wp:positionV>
            <wp:extent cx="3572510" cy="2136140"/>
            <wp:effectExtent l="0" t="0" r="8890" b="16510"/>
            <wp:wrapTight wrapText="bothSides">
              <wp:wrapPolygon edited="0">
                <wp:start x="0" y="0"/>
                <wp:lineTo x="0" y="21574"/>
                <wp:lineTo x="21539" y="21574"/>
                <wp:lineTo x="21539"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r w:rsidRPr="00A55EAB">
        <w:rPr>
          <w:rFonts w:ascii="Arial" w:hAnsi="Arial" w:cs="Arial"/>
          <w:sz w:val="24"/>
          <w:szCs w:val="24"/>
        </w:rPr>
        <w:t xml:space="preserve">The majority (86%) would use the CVS organisation provider again. </w:t>
      </w:r>
    </w:p>
    <w:p w14:paraId="74E839CB" w14:textId="77777777" w:rsidR="00B76D3E" w:rsidRDefault="00B76D3E" w:rsidP="00B76D3E">
      <w:pPr>
        <w:tabs>
          <w:tab w:val="left" w:pos="1553"/>
        </w:tabs>
        <w:rPr>
          <w:rFonts w:ascii="Arial" w:hAnsi="Arial" w:cs="Arial"/>
          <w:sz w:val="28"/>
          <w:szCs w:val="24"/>
        </w:rPr>
      </w:pPr>
    </w:p>
    <w:p w14:paraId="0BFE0561" w14:textId="77777777" w:rsidR="00B76D3E" w:rsidRDefault="00B76D3E" w:rsidP="00B76D3E">
      <w:pPr>
        <w:tabs>
          <w:tab w:val="left" w:pos="1553"/>
        </w:tabs>
        <w:rPr>
          <w:rFonts w:ascii="Arial" w:hAnsi="Arial" w:cs="Arial"/>
          <w:b/>
          <w:sz w:val="28"/>
          <w:szCs w:val="24"/>
        </w:rPr>
      </w:pPr>
    </w:p>
    <w:p w14:paraId="2B210B9E" w14:textId="77777777" w:rsidR="00B76D3E" w:rsidRDefault="00B76D3E" w:rsidP="00B76D3E">
      <w:pPr>
        <w:tabs>
          <w:tab w:val="left" w:pos="1553"/>
        </w:tabs>
        <w:rPr>
          <w:rFonts w:ascii="Arial" w:hAnsi="Arial" w:cs="Arial"/>
          <w:b/>
          <w:sz w:val="28"/>
          <w:szCs w:val="24"/>
        </w:rPr>
      </w:pPr>
    </w:p>
    <w:p w14:paraId="2DC77AC6" w14:textId="77777777" w:rsidR="00B76D3E" w:rsidRDefault="00B76D3E" w:rsidP="00B76D3E">
      <w:pPr>
        <w:tabs>
          <w:tab w:val="left" w:pos="1553"/>
        </w:tabs>
        <w:rPr>
          <w:rFonts w:ascii="Arial" w:hAnsi="Arial" w:cs="Arial"/>
          <w:b/>
          <w:sz w:val="28"/>
          <w:szCs w:val="24"/>
        </w:rPr>
      </w:pPr>
    </w:p>
    <w:p w14:paraId="58BDD79E" w14:textId="77777777" w:rsidR="00B76D3E" w:rsidRDefault="00B76D3E" w:rsidP="00B76D3E">
      <w:pPr>
        <w:tabs>
          <w:tab w:val="left" w:pos="1553"/>
        </w:tabs>
        <w:rPr>
          <w:rFonts w:ascii="Arial" w:hAnsi="Arial" w:cs="Arial"/>
          <w:b/>
          <w:sz w:val="28"/>
          <w:szCs w:val="24"/>
        </w:rPr>
      </w:pPr>
      <w:r w:rsidRPr="00791A64">
        <w:rPr>
          <w:rFonts w:ascii="Arial" w:hAnsi="Arial" w:cs="Arial"/>
          <w:noProof/>
          <w:sz w:val="24"/>
          <w:szCs w:val="24"/>
        </w:rPr>
        <mc:AlternateContent>
          <mc:Choice Requires="wps">
            <w:drawing>
              <wp:anchor distT="45720" distB="45720" distL="114300" distR="114300" simplePos="0" relativeHeight="251715584" behindDoc="1" locked="0" layoutInCell="1" allowOverlap="1" wp14:anchorId="3312AD56" wp14:editId="6E909DA5">
                <wp:simplePos x="0" y="0"/>
                <wp:positionH relativeFrom="margin">
                  <wp:posOffset>3881979</wp:posOffset>
                </wp:positionH>
                <wp:positionV relativeFrom="paragraph">
                  <wp:posOffset>20993</wp:posOffset>
                </wp:positionV>
                <wp:extent cx="1448435" cy="506730"/>
                <wp:effectExtent l="0" t="0" r="0" b="7620"/>
                <wp:wrapTight wrapText="bothSides">
                  <wp:wrapPolygon edited="0">
                    <wp:start x="0" y="0"/>
                    <wp:lineTo x="0" y="21113"/>
                    <wp:lineTo x="21306" y="21113"/>
                    <wp:lineTo x="21306" y="0"/>
                    <wp:lineTo x="0" y="0"/>
                  </wp:wrapPolygon>
                </wp:wrapTight>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506730"/>
                        </a:xfrm>
                        <a:prstGeom prst="rect">
                          <a:avLst/>
                        </a:prstGeom>
                        <a:solidFill>
                          <a:srgbClr val="FFFFFF"/>
                        </a:solidFill>
                        <a:ln w="9525">
                          <a:noFill/>
                          <a:miter lim="800000"/>
                          <a:headEnd/>
                          <a:tailEnd/>
                        </a:ln>
                      </wps:spPr>
                      <wps:txbx>
                        <w:txbxContent>
                          <w:p w14:paraId="0807184C" w14:textId="6B85F97C" w:rsidR="00B76D3E" w:rsidRDefault="00B76D3E" w:rsidP="00B76D3E">
                            <w:r>
                              <w:t xml:space="preserve">Figure </w:t>
                            </w:r>
                            <w:r w:rsidR="002768C1">
                              <w:t>23</w:t>
                            </w:r>
                            <w:r>
                              <w:t>: CIIL Use of Provider in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_x0000_s1041" style="position:absolute;margin-left:305.65pt;margin-top:1.65pt;width:114.05pt;height:39.9pt;z-index:-25160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" w14:anchorId="3312AD56">
                <v:textbox>
                  <w:txbxContent>
                    <w:p w:rsidR="00B76D3E" w:rsidP="00B76D3E" w:rsidRDefault="00B76D3E" w14:paraId="0807184C" w14:textId="6B85F97C">
                      <w:r>
                        <w:t xml:space="preserve">Figure </w:t>
                      </w:r>
                      <w:r w:rsidR="002768C1">
                        <w:t>23</w:t>
                      </w:r>
                      <w:r>
                        <w:t>: CIIL Use of Provider in Future</w:t>
                      </w:r>
                    </w:p>
                  </w:txbxContent>
                </v:textbox>
                <w10:wrap type="tight" anchorx="margin"/>
              </v:shape>
            </w:pict>
          </mc:Fallback>
        </mc:AlternateContent>
      </w:r>
    </w:p>
    <w:p w14:paraId="0605B280" w14:textId="77777777" w:rsidR="00B76D3E" w:rsidRDefault="00B76D3E" w:rsidP="00B76D3E">
      <w:pPr>
        <w:tabs>
          <w:tab w:val="left" w:pos="1553"/>
        </w:tabs>
        <w:rPr>
          <w:rFonts w:ascii="Arial" w:hAnsi="Arial" w:cs="Arial"/>
          <w:b/>
          <w:sz w:val="28"/>
          <w:szCs w:val="24"/>
        </w:rPr>
      </w:pPr>
    </w:p>
    <w:p w14:paraId="239D93C5" w14:textId="40354069" w:rsidR="00B76D3E" w:rsidRDefault="00B76D3E" w:rsidP="00B76D3E">
      <w:pPr>
        <w:tabs>
          <w:tab w:val="left" w:pos="1553"/>
        </w:tabs>
        <w:rPr>
          <w:rFonts w:ascii="Arial" w:hAnsi="Arial" w:cs="Arial"/>
          <w:b/>
          <w:sz w:val="28"/>
          <w:szCs w:val="24"/>
        </w:rPr>
      </w:pPr>
      <w:r>
        <w:rPr>
          <w:rFonts w:ascii="Arial" w:hAnsi="Arial" w:cs="Arial"/>
          <w:b/>
          <w:sz w:val="28"/>
          <w:szCs w:val="24"/>
        </w:rPr>
        <w:t xml:space="preserve">Figure </w:t>
      </w:r>
      <w:r w:rsidR="002768C1">
        <w:rPr>
          <w:rFonts w:ascii="Arial" w:hAnsi="Arial" w:cs="Arial"/>
          <w:b/>
          <w:sz w:val="28"/>
          <w:szCs w:val="24"/>
        </w:rPr>
        <w:t>24</w:t>
      </w:r>
      <w:r>
        <w:rPr>
          <w:rFonts w:ascii="Arial" w:hAnsi="Arial" w:cs="Arial"/>
          <w:b/>
          <w:sz w:val="28"/>
          <w:szCs w:val="24"/>
        </w:rPr>
        <w:t>: Summary of Feedback on Provider</w:t>
      </w:r>
    </w:p>
    <w:p w14:paraId="0B1EA719" w14:textId="6F3ABA0A" w:rsidR="00A508FB" w:rsidRDefault="00B76D3E" w:rsidP="00AF2674">
      <w:pPr>
        <w:jc w:val="center"/>
        <w:rPr>
          <w:rFonts w:ascii="Arial" w:hAnsi="Arial" w:cs="Arial"/>
          <w:sz w:val="32"/>
          <w:szCs w:val="32"/>
        </w:rPr>
      </w:pPr>
      <w:r>
        <w:rPr>
          <w:rFonts w:ascii="Arial" w:hAnsi="Arial" w:cs="Arial"/>
          <w:b/>
          <w:sz w:val="32"/>
          <w:szCs w:val="28"/>
        </w:rPr>
        <w:object w:dxaOrig="9598" w:dyaOrig="5400" w14:anchorId="4912F24E">
          <v:shape id="_x0000_i1035" type="#_x0000_t75" style="width:567.7pt;height:216.8pt" o:ole="">
            <v:imagedata r:id="rId53" o:title="" cropbottom="23132f" cropright="2999f"/>
          </v:shape>
          <o:OLEObject Type="Embed" ProgID="PowerPoint.Show.12" ShapeID="_x0000_i1035" DrawAspect="Content" ObjectID="_1769944523" r:id="rId54"/>
        </w:object>
      </w:r>
    </w:p>
    <w:p w14:paraId="6D9DD44F" w14:textId="72E03633" w:rsidR="007231BE" w:rsidRDefault="007231BE" w:rsidP="00B76D3E">
      <w:pPr>
        <w:rPr>
          <w:rFonts w:ascii="Arial" w:hAnsi="Arial" w:cs="Arial"/>
          <w:sz w:val="32"/>
          <w:szCs w:val="32"/>
        </w:rPr>
      </w:pPr>
    </w:p>
    <w:p w14:paraId="0CD8B390" w14:textId="34555B23" w:rsidR="00BB3A9C" w:rsidRDefault="00B76D3E" w:rsidP="00BB3A9C">
      <w:pPr>
        <w:rPr>
          <w:rFonts w:ascii="Arial" w:hAnsi="Arial" w:cs="Arial"/>
          <w:b/>
          <w:sz w:val="32"/>
          <w:szCs w:val="32"/>
        </w:rPr>
      </w:pPr>
      <w:r>
        <w:rPr>
          <w:rFonts w:ascii="Arial" w:hAnsi="Arial" w:cs="Arial"/>
          <w:b/>
          <w:sz w:val="32"/>
          <w:szCs w:val="32"/>
        </w:rPr>
        <w:br w:type="page"/>
      </w:r>
      <w:r w:rsidR="00BB3A9C">
        <w:rPr>
          <w:rFonts w:ascii="Arial" w:hAnsi="Arial" w:cs="Arial"/>
          <w:b/>
          <w:sz w:val="32"/>
          <w:szCs w:val="32"/>
        </w:rPr>
        <w:t xml:space="preserve">5. </w:t>
      </w:r>
      <w:r w:rsidR="00420E9A">
        <w:rPr>
          <w:rFonts w:ascii="Arial" w:hAnsi="Arial" w:cs="Arial"/>
          <w:b/>
          <w:sz w:val="32"/>
          <w:szCs w:val="32"/>
        </w:rPr>
        <w:t xml:space="preserve">Improvement </w:t>
      </w:r>
      <w:r w:rsidR="00E230AC">
        <w:rPr>
          <w:rFonts w:ascii="Arial" w:hAnsi="Arial" w:cs="Arial"/>
          <w:b/>
          <w:sz w:val="32"/>
          <w:szCs w:val="32"/>
        </w:rPr>
        <w:t xml:space="preserve">Issues and </w:t>
      </w:r>
      <w:r w:rsidR="005F3E1D">
        <w:rPr>
          <w:rFonts w:ascii="Arial" w:hAnsi="Arial" w:cs="Arial"/>
          <w:b/>
          <w:sz w:val="32"/>
          <w:szCs w:val="32"/>
        </w:rPr>
        <w:t>Actions</w:t>
      </w:r>
      <w:r w:rsidR="00420E9A">
        <w:rPr>
          <w:rFonts w:ascii="Arial" w:hAnsi="Arial" w:cs="Arial"/>
          <w:b/>
          <w:sz w:val="32"/>
          <w:szCs w:val="32"/>
        </w:rPr>
        <w:t xml:space="preserve"> </w:t>
      </w:r>
    </w:p>
    <w:p w14:paraId="4026407F" w14:textId="41D81738" w:rsidR="006B7AA7" w:rsidRDefault="00EF161A" w:rsidP="00BB3A9C">
      <w:pPr>
        <w:rPr>
          <w:rFonts w:ascii="Arial" w:hAnsi="Arial" w:cs="Arial"/>
          <w:bCs/>
          <w:sz w:val="24"/>
          <w:szCs w:val="24"/>
        </w:rPr>
      </w:pPr>
      <w:r>
        <w:rPr>
          <w:rFonts w:ascii="Arial" w:hAnsi="Arial" w:cs="Arial"/>
          <w:bCs/>
          <w:sz w:val="24"/>
          <w:szCs w:val="24"/>
        </w:rPr>
        <w:t>Proposed</w:t>
      </w:r>
      <w:r w:rsidR="00F31498">
        <w:rPr>
          <w:rFonts w:ascii="Arial" w:hAnsi="Arial" w:cs="Arial"/>
          <w:bCs/>
          <w:sz w:val="24"/>
          <w:szCs w:val="24"/>
        </w:rPr>
        <w:t xml:space="preserve"> </w:t>
      </w:r>
      <w:r>
        <w:rPr>
          <w:rFonts w:ascii="Arial" w:hAnsi="Arial" w:cs="Arial"/>
          <w:bCs/>
          <w:sz w:val="24"/>
          <w:szCs w:val="24"/>
        </w:rPr>
        <w:t>improvement actions</w:t>
      </w:r>
      <w:r w:rsidR="008A281D">
        <w:rPr>
          <w:rFonts w:ascii="Arial" w:hAnsi="Arial" w:cs="Arial"/>
          <w:bCs/>
          <w:sz w:val="24"/>
          <w:szCs w:val="24"/>
        </w:rPr>
        <w:t xml:space="preserve"> are set out below, with r</w:t>
      </w:r>
      <w:r w:rsidR="00F31498">
        <w:rPr>
          <w:rFonts w:ascii="Arial" w:hAnsi="Arial" w:cs="Arial"/>
          <w:sz w:val="24"/>
          <w:szCs w:val="24"/>
        </w:rPr>
        <w:t xml:space="preserve">esponses </w:t>
      </w:r>
      <w:r w:rsidR="004868CB">
        <w:rPr>
          <w:rFonts w:ascii="Arial" w:hAnsi="Arial" w:cs="Arial"/>
          <w:sz w:val="24"/>
          <w:szCs w:val="24"/>
        </w:rPr>
        <w:t>from a</w:t>
      </w:r>
      <w:r w:rsidR="004868CB" w:rsidRPr="008047FC">
        <w:rPr>
          <w:rFonts w:ascii="Arial" w:hAnsi="Arial" w:cs="Arial"/>
          <w:sz w:val="24"/>
          <w:szCs w:val="24"/>
        </w:rPr>
        <w:t>ppropriate senior colleagues in the council</w:t>
      </w:r>
      <w:r w:rsidR="004868CB">
        <w:rPr>
          <w:rFonts w:ascii="Arial" w:hAnsi="Arial" w:cs="Arial"/>
          <w:sz w:val="24"/>
          <w:szCs w:val="24"/>
        </w:rPr>
        <w:t xml:space="preserve">’s Education and Families department </w:t>
      </w:r>
      <w:r w:rsidR="004868CB" w:rsidRPr="008047FC">
        <w:rPr>
          <w:rFonts w:ascii="Arial" w:hAnsi="Arial" w:cs="Arial"/>
          <w:sz w:val="24"/>
          <w:szCs w:val="24"/>
        </w:rPr>
        <w:t>and NHS</w:t>
      </w:r>
      <w:r w:rsidR="004868CB">
        <w:rPr>
          <w:rFonts w:ascii="Arial" w:hAnsi="Arial" w:cs="Arial"/>
          <w:sz w:val="24"/>
          <w:szCs w:val="24"/>
        </w:rPr>
        <w:t xml:space="preserve"> Lanarkshire Health Improvement Team </w:t>
      </w:r>
      <w:r w:rsidR="00164895">
        <w:rPr>
          <w:rFonts w:ascii="Arial" w:hAnsi="Arial" w:cs="Arial"/>
          <w:sz w:val="24"/>
          <w:szCs w:val="24"/>
        </w:rPr>
        <w:t>sought by early Feb. 2024.</w:t>
      </w:r>
      <w:r w:rsidR="004868CB">
        <w:rPr>
          <w:rFonts w:ascii="Arial" w:hAnsi="Arial" w:cs="Arial"/>
          <w:sz w:val="24"/>
          <w:szCs w:val="24"/>
        </w:rPr>
        <w:t xml:space="preserve"> </w:t>
      </w:r>
    </w:p>
    <w:p w14:paraId="475E9F98" w14:textId="11C322E2" w:rsidR="00FA5157" w:rsidRPr="008047FC" w:rsidRDefault="00FA5157" w:rsidP="00FA5157">
      <w:pPr>
        <w:tabs>
          <w:tab w:val="left" w:pos="1553"/>
        </w:tabs>
        <w:spacing w:after="0"/>
        <w:rPr>
          <w:rFonts w:ascii="Arial" w:hAnsi="Arial" w:cs="Arial"/>
          <w:sz w:val="24"/>
          <w:szCs w:val="24"/>
        </w:rPr>
      </w:pPr>
      <w:r w:rsidRPr="008047FC">
        <w:rPr>
          <w:rFonts w:ascii="Arial" w:hAnsi="Arial" w:cs="Arial"/>
          <w:sz w:val="24"/>
          <w:szCs w:val="24"/>
        </w:rPr>
        <w:t>5.1 The following options are proposed for</w:t>
      </w:r>
      <w:r w:rsidR="000143A6">
        <w:rPr>
          <w:rFonts w:ascii="Arial" w:hAnsi="Arial" w:cs="Arial"/>
          <w:sz w:val="24"/>
          <w:szCs w:val="24"/>
        </w:rPr>
        <w:t xml:space="preserve">, </w:t>
      </w:r>
      <w:r w:rsidRPr="008047FC">
        <w:rPr>
          <w:rFonts w:ascii="Arial" w:hAnsi="Arial" w:cs="Arial"/>
          <w:sz w:val="24"/>
          <w:szCs w:val="24"/>
        </w:rPr>
        <w:t xml:space="preserve"> to ensure that the fund is fully allocated as soon as possible:</w:t>
      </w:r>
    </w:p>
    <w:p w14:paraId="141D59F2" w14:textId="53DA6C78" w:rsidR="00FA5157" w:rsidRPr="008047FC" w:rsidRDefault="00FA5157" w:rsidP="00FA5157">
      <w:pPr>
        <w:pStyle w:val="ListParagraph"/>
        <w:numPr>
          <w:ilvl w:val="0"/>
          <w:numId w:val="21"/>
        </w:numPr>
        <w:tabs>
          <w:tab w:val="left" w:pos="1553"/>
        </w:tabs>
        <w:spacing w:after="0"/>
        <w:rPr>
          <w:rFonts w:ascii="Arial" w:hAnsi="Arial" w:cs="Arial"/>
          <w:sz w:val="24"/>
          <w:szCs w:val="24"/>
        </w:rPr>
      </w:pPr>
      <w:r w:rsidRPr="008047FC">
        <w:rPr>
          <w:rFonts w:ascii="Arial" w:hAnsi="Arial" w:cs="Arial"/>
          <w:sz w:val="24"/>
          <w:szCs w:val="24"/>
        </w:rPr>
        <w:t>CIILs are instructed to accept guidance and support from VANL to accelerate agreement and issuing of funding awards</w:t>
      </w:r>
    </w:p>
    <w:p w14:paraId="23F1657A" w14:textId="77777777" w:rsidR="00FA5157" w:rsidRPr="008047FC" w:rsidRDefault="00FA5157" w:rsidP="00FA5157">
      <w:pPr>
        <w:pStyle w:val="ListParagraph"/>
        <w:tabs>
          <w:tab w:val="left" w:pos="1553"/>
        </w:tabs>
        <w:spacing w:after="0"/>
        <w:ind w:left="360"/>
        <w:rPr>
          <w:rFonts w:ascii="Arial" w:hAnsi="Arial" w:cs="Arial"/>
          <w:sz w:val="24"/>
          <w:szCs w:val="24"/>
        </w:rPr>
      </w:pPr>
    </w:p>
    <w:p w14:paraId="45105694" w14:textId="77777777" w:rsidR="00FA5157" w:rsidRPr="008047FC" w:rsidRDefault="00FA5157" w:rsidP="00FA5157">
      <w:pPr>
        <w:pStyle w:val="ListParagraph"/>
        <w:numPr>
          <w:ilvl w:val="0"/>
          <w:numId w:val="13"/>
        </w:numPr>
        <w:tabs>
          <w:tab w:val="left" w:pos="1553"/>
        </w:tabs>
        <w:spacing w:after="0"/>
        <w:rPr>
          <w:rFonts w:ascii="Arial" w:hAnsi="Arial" w:cs="Arial"/>
          <w:sz w:val="24"/>
          <w:szCs w:val="24"/>
        </w:rPr>
      </w:pPr>
      <w:r w:rsidRPr="008047FC">
        <w:rPr>
          <w:rFonts w:ascii="Arial" w:hAnsi="Arial" w:cs="Arial"/>
          <w:sz w:val="24"/>
          <w:szCs w:val="24"/>
        </w:rPr>
        <w:t xml:space="preserve">where a CIIL is not able to allocate their funding timeously, this is allocated to another CIIL that is able to achieve this </w:t>
      </w:r>
    </w:p>
    <w:p w14:paraId="4E3DF729" w14:textId="77777777" w:rsidR="008109E9" w:rsidRDefault="008109E9" w:rsidP="008109E9">
      <w:pPr>
        <w:pStyle w:val="Default"/>
      </w:pPr>
    </w:p>
    <w:p w14:paraId="226568E9" w14:textId="1EBBF0A8" w:rsidR="00B531AB" w:rsidRDefault="007F6C92" w:rsidP="00804EB0">
      <w:pPr>
        <w:spacing w:after="0"/>
        <w:rPr>
          <w:rFonts w:ascii="Arial" w:hAnsi="Arial" w:cs="Arial"/>
          <w:sz w:val="24"/>
          <w:szCs w:val="24"/>
        </w:rPr>
      </w:pPr>
      <w:r w:rsidRPr="008047FC">
        <w:rPr>
          <w:rFonts w:ascii="Arial" w:hAnsi="Arial" w:cs="Arial"/>
          <w:b/>
          <w:sz w:val="24"/>
          <w:szCs w:val="24"/>
        </w:rPr>
        <w:t>5.</w:t>
      </w:r>
      <w:r w:rsidR="008047FC" w:rsidRPr="008047FC">
        <w:rPr>
          <w:rFonts w:ascii="Arial" w:hAnsi="Arial" w:cs="Arial"/>
          <w:b/>
          <w:sz w:val="24"/>
          <w:szCs w:val="24"/>
        </w:rPr>
        <w:t xml:space="preserve">2 </w:t>
      </w:r>
      <w:r w:rsidR="00637B4C" w:rsidRPr="00637B4C">
        <w:rPr>
          <w:rFonts w:ascii="Arial" w:hAnsi="Arial" w:cs="Arial"/>
          <w:b/>
          <w:bCs/>
          <w:sz w:val="24"/>
          <w:szCs w:val="24"/>
        </w:rPr>
        <w:t>It is proposed that a</w:t>
      </w:r>
      <w:r w:rsidR="00BB3A9C" w:rsidRPr="00637B4C">
        <w:rPr>
          <w:rFonts w:ascii="Arial" w:hAnsi="Arial" w:cs="Arial"/>
          <w:b/>
          <w:bCs/>
          <w:sz w:val="24"/>
          <w:szCs w:val="24"/>
        </w:rPr>
        <w:t xml:space="preserve"> panel</w:t>
      </w:r>
      <w:r w:rsidR="00BB7ACA" w:rsidRPr="00637B4C">
        <w:rPr>
          <w:rFonts w:ascii="Arial" w:hAnsi="Arial" w:cs="Arial"/>
          <w:b/>
          <w:bCs/>
          <w:sz w:val="24"/>
          <w:szCs w:val="24"/>
        </w:rPr>
        <w:t>-</w:t>
      </w:r>
      <w:r w:rsidR="00BB3A9C" w:rsidRPr="00637B4C">
        <w:rPr>
          <w:rFonts w:ascii="Arial" w:hAnsi="Arial" w:cs="Arial"/>
          <w:b/>
          <w:bCs/>
          <w:sz w:val="24"/>
          <w:szCs w:val="24"/>
        </w:rPr>
        <w:t xml:space="preserve">type approach to </w:t>
      </w:r>
      <w:r w:rsidR="008047FC" w:rsidRPr="00637B4C">
        <w:rPr>
          <w:rFonts w:ascii="Arial" w:hAnsi="Arial" w:cs="Arial"/>
          <w:b/>
          <w:bCs/>
          <w:sz w:val="24"/>
          <w:szCs w:val="24"/>
        </w:rPr>
        <w:t xml:space="preserve">support </w:t>
      </w:r>
      <w:r w:rsidR="00804EB0" w:rsidRPr="00637B4C">
        <w:rPr>
          <w:rFonts w:ascii="Arial" w:hAnsi="Arial" w:cs="Arial"/>
          <w:b/>
          <w:bCs/>
          <w:sz w:val="24"/>
          <w:szCs w:val="24"/>
        </w:rPr>
        <w:t>allocation of f</w:t>
      </w:r>
      <w:r w:rsidR="00BB3A9C" w:rsidRPr="00637B4C">
        <w:rPr>
          <w:rFonts w:ascii="Arial" w:hAnsi="Arial" w:cs="Arial"/>
          <w:b/>
          <w:bCs/>
          <w:sz w:val="24"/>
          <w:szCs w:val="24"/>
        </w:rPr>
        <w:t xml:space="preserve">unding </w:t>
      </w:r>
      <w:r w:rsidR="008047FC" w:rsidRPr="00637B4C">
        <w:rPr>
          <w:rFonts w:ascii="Arial" w:hAnsi="Arial" w:cs="Arial"/>
          <w:b/>
          <w:bCs/>
          <w:sz w:val="24"/>
          <w:szCs w:val="24"/>
        </w:rPr>
        <w:t>awards is piloted in one cluster during th</w:t>
      </w:r>
      <w:r w:rsidR="007231B8">
        <w:rPr>
          <w:rFonts w:ascii="Arial" w:hAnsi="Arial" w:cs="Arial"/>
          <w:b/>
          <w:bCs/>
          <w:sz w:val="24"/>
          <w:szCs w:val="24"/>
        </w:rPr>
        <w:t>e remainder of</w:t>
      </w:r>
      <w:r w:rsidR="00164895">
        <w:rPr>
          <w:rFonts w:ascii="Arial" w:hAnsi="Arial" w:cs="Arial"/>
          <w:b/>
          <w:bCs/>
          <w:sz w:val="24"/>
          <w:szCs w:val="24"/>
        </w:rPr>
        <w:t xml:space="preserve"> P</w:t>
      </w:r>
      <w:r w:rsidR="008047FC" w:rsidRPr="00637B4C">
        <w:rPr>
          <w:rFonts w:ascii="Arial" w:hAnsi="Arial" w:cs="Arial"/>
          <w:b/>
          <w:bCs/>
          <w:sz w:val="24"/>
          <w:szCs w:val="24"/>
        </w:rPr>
        <w:t>hase</w:t>
      </w:r>
      <w:r w:rsidR="006979E7" w:rsidRPr="00637B4C">
        <w:rPr>
          <w:rFonts w:ascii="Arial" w:hAnsi="Arial" w:cs="Arial"/>
          <w:b/>
          <w:bCs/>
          <w:sz w:val="24"/>
          <w:szCs w:val="24"/>
        </w:rPr>
        <w:t xml:space="preserve"> </w:t>
      </w:r>
      <w:r w:rsidR="00164895">
        <w:rPr>
          <w:rFonts w:ascii="Arial" w:hAnsi="Arial" w:cs="Arial"/>
          <w:b/>
          <w:bCs/>
          <w:sz w:val="24"/>
          <w:szCs w:val="24"/>
        </w:rPr>
        <w:t xml:space="preserve">Four </w:t>
      </w:r>
      <w:r w:rsidR="006979E7" w:rsidRPr="00637B4C">
        <w:rPr>
          <w:rFonts w:ascii="Arial" w:hAnsi="Arial" w:cs="Arial"/>
          <w:b/>
          <w:bCs/>
          <w:sz w:val="24"/>
          <w:szCs w:val="24"/>
        </w:rPr>
        <w:t>and, if successful</w:t>
      </w:r>
      <w:r w:rsidR="007231B8">
        <w:rPr>
          <w:rFonts w:ascii="Arial" w:hAnsi="Arial" w:cs="Arial"/>
          <w:b/>
          <w:bCs/>
          <w:sz w:val="24"/>
          <w:szCs w:val="24"/>
        </w:rPr>
        <w:t xml:space="preserve">, </w:t>
      </w:r>
      <w:r w:rsidR="006979E7" w:rsidRPr="00637B4C">
        <w:rPr>
          <w:rFonts w:ascii="Arial" w:hAnsi="Arial" w:cs="Arial"/>
          <w:b/>
          <w:bCs/>
          <w:sz w:val="24"/>
          <w:szCs w:val="24"/>
        </w:rPr>
        <w:t>would be used in future.</w:t>
      </w:r>
      <w:r w:rsidR="006979E7">
        <w:rPr>
          <w:rFonts w:ascii="Arial" w:hAnsi="Arial" w:cs="Arial"/>
          <w:sz w:val="24"/>
          <w:szCs w:val="24"/>
        </w:rPr>
        <w:t xml:space="preserve"> </w:t>
      </w:r>
      <w:r w:rsidR="009312AB">
        <w:rPr>
          <w:rFonts w:ascii="Arial" w:hAnsi="Arial" w:cs="Arial"/>
          <w:sz w:val="24"/>
          <w:szCs w:val="24"/>
        </w:rPr>
        <w:t xml:space="preserve"> Proposed a</w:t>
      </w:r>
      <w:r w:rsidR="006E2ED0">
        <w:rPr>
          <w:rFonts w:ascii="Arial" w:hAnsi="Arial" w:cs="Arial"/>
          <w:sz w:val="24"/>
          <w:szCs w:val="24"/>
        </w:rPr>
        <w:t>rrangements for the pilot are outlined below</w:t>
      </w:r>
      <w:r w:rsidR="0013068D">
        <w:rPr>
          <w:rFonts w:ascii="Arial" w:hAnsi="Arial" w:cs="Arial"/>
          <w:sz w:val="24"/>
          <w:szCs w:val="24"/>
        </w:rPr>
        <w:t>.</w:t>
      </w:r>
    </w:p>
    <w:p w14:paraId="1668A19F" w14:textId="77777777" w:rsidR="00B531AB" w:rsidRDefault="00B531AB" w:rsidP="00804EB0">
      <w:pPr>
        <w:spacing w:after="0"/>
        <w:rPr>
          <w:rFonts w:ascii="Arial" w:hAnsi="Arial" w:cs="Arial"/>
          <w:sz w:val="24"/>
          <w:szCs w:val="24"/>
        </w:rPr>
      </w:pPr>
    </w:p>
    <w:p w14:paraId="56E38B88" w14:textId="4EDF2437" w:rsidR="009B0DEE" w:rsidRDefault="00B531AB" w:rsidP="00804EB0">
      <w:pPr>
        <w:spacing w:after="0"/>
        <w:rPr>
          <w:rFonts w:ascii="Arial" w:hAnsi="Arial" w:cs="Arial"/>
          <w:sz w:val="24"/>
          <w:szCs w:val="24"/>
        </w:rPr>
      </w:pPr>
      <w:r>
        <w:rPr>
          <w:rFonts w:ascii="Arial" w:hAnsi="Arial" w:cs="Arial"/>
          <w:sz w:val="24"/>
          <w:szCs w:val="24"/>
        </w:rPr>
        <w:t xml:space="preserve">5.2.1 </w:t>
      </w:r>
      <w:r w:rsidR="009B0DEE" w:rsidRPr="008047FC">
        <w:rPr>
          <w:rFonts w:ascii="Arial" w:hAnsi="Arial" w:cs="Arial"/>
          <w:sz w:val="24"/>
          <w:szCs w:val="24"/>
        </w:rPr>
        <w:t>CIILs would</w:t>
      </w:r>
      <w:r w:rsidR="00804EB0">
        <w:rPr>
          <w:rFonts w:ascii="Arial" w:hAnsi="Arial" w:cs="Arial"/>
          <w:sz w:val="24"/>
          <w:szCs w:val="24"/>
        </w:rPr>
        <w:t xml:space="preserve"> still</w:t>
      </w:r>
      <w:r w:rsidR="009B0DEE" w:rsidRPr="008047FC">
        <w:rPr>
          <w:rFonts w:ascii="Arial" w:hAnsi="Arial" w:cs="Arial"/>
          <w:sz w:val="24"/>
          <w:szCs w:val="24"/>
        </w:rPr>
        <w:t xml:space="preserve"> conduct the</w:t>
      </w:r>
      <w:r w:rsidR="00D67B30" w:rsidRPr="008047FC">
        <w:rPr>
          <w:rFonts w:ascii="Arial" w:hAnsi="Arial" w:cs="Arial"/>
          <w:sz w:val="24"/>
          <w:szCs w:val="24"/>
        </w:rPr>
        <w:t xml:space="preserve"> </w:t>
      </w:r>
      <w:r w:rsidR="009B0DEE" w:rsidRPr="008047FC">
        <w:rPr>
          <w:rFonts w:ascii="Arial" w:hAnsi="Arial" w:cs="Arial"/>
          <w:sz w:val="24"/>
          <w:szCs w:val="24"/>
        </w:rPr>
        <w:t>needs analysis for the</w:t>
      </w:r>
      <w:r w:rsidR="00D800B9" w:rsidRPr="008047FC">
        <w:rPr>
          <w:rFonts w:ascii="Arial" w:hAnsi="Arial" w:cs="Arial"/>
          <w:sz w:val="24"/>
          <w:szCs w:val="24"/>
        </w:rPr>
        <w:t>ir</w:t>
      </w:r>
      <w:r w:rsidR="009B0DEE" w:rsidRPr="008047FC">
        <w:rPr>
          <w:rFonts w:ascii="Arial" w:hAnsi="Arial" w:cs="Arial"/>
          <w:sz w:val="24"/>
          <w:szCs w:val="24"/>
        </w:rPr>
        <w:t xml:space="preserve"> cluster </w:t>
      </w:r>
      <w:r w:rsidR="00804EB0">
        <w:rPr>
          <w:rFonts w:ascii="Arial" w:hAnsi="Arial" w:cs="Arial"/>
          <w:sz w:val="24"/>
          <w:szCs w:val="24"/>
        </w:rPr>
        <w:t xml:space="preserve">and </w:t>
      </w:r>
      <w:r w:rsidR="009312AB">
        <w:rPr>
          <w:rFonts w:ascii="Arial" w:hAnsi="Arial" w:cs="Arial"/>
          <w:sz w:val="24"/>
          <w:szCs w:val="24"/>
        </w:rPr>
        <w:t>identify their priorities</w:t>
      </w:r>
      <w:r w:rsidR="00FB3822">
        <w:rPr>
          <w:rFonts w:ascii="Arial" w:hAnsi="Arial" w:cs="Arial"/>
          <w:sz w:val="24"/>
          <w:szCs w:val="24"/>
        </w:rPr>
        <w:t>, with</w:t>
      </w:r>
      <w:r w:rsidR="009312AB">
        <w:rPr>
          <w:rFonts w:ascii="Arial" w:hAnsi="Arial" w:cs="Arial"/>
          <w:sz w:val="24"/>
          <w:szCs w:val="24"/>
        </w:rPr>
        <w:t xml:space="preserve"> </w:t>
      </w:r>
      <w:r w:rsidR="00DB14C2">
        <w:rPr>
          <w:rFonts w:ascii="Arial" w:hAnsi="Arial" w:cs="Arial"/>
          <w:sz w:val="24"/>
          <w:szCs w:val="24"/>
        </w:rPr>
        <w:t xml:space="preserve">local CVS organisations invited to submit applications against these priorities. </w:t>
      </w:r>
    </w:p>
    <w:p w14:paraId="0D21E284" w14:textId="77777777" w:rsidR="00B531AB" w:rsidRDefault="00B531AB" w:rsidP="00804EB0">
      <w:pPr>
        <w:spacing w:after="0"/>
        <w:rPr>
          <w:rFonts w:ascii="Arial" w:hAnsi="Arial" w:cs="Arial"/>
          <w:sz w:val="24"/>
          <w:szCs w:val="24"/>
        </w:rPr>
      </w:pPr>
    </w:p>
    <w:p w14:paraId="25C754BB" w14:textId="13CA62EC" w:rsidR="001112C6" w:rsidRPr="00400CB6" w:rsidRDefault="00B531AB" w:rsidP="001112C6">
      <w:pPr>
        <w:spacing w:after="0"/>
        <w:rPr>
          <w:rFonts w:ascii="Arial" w:hAnsi="Arial" w:cs="Arial"/>
          <w:sz w:val="24"/>
          <w:szCs w:val="24"/>
        </w:rPr>
      </w:pPr>
      <w:r w:rsidRPr="5C787238">
        <w:rPr>
          <w:rFonts w:ascii="Arial" w:hAnsi="Arial" w:cs="Arial"/>
          <w:sz w:val="24"/>
          <w:szCs w:val="24"/>
        </w:rPr>
        <w:t>5.2.2</w:t>
      </w:r>
      <w:r w:rsidR="002A1287" w:rsidRPr="5C787238">
        <w:rPr>
          <w:rFonts w:ascii="Arial" w:hAnsi="Arial" w:cs="Arial"/>
          <w:sz w:val="24"/>
          <w:szCs w:val="24"/>
        </w:rPr>
        <w:t xml:space="preserve"> VANL would convene a</w:t>
      </w:r>
      <w:r w:rsidR="001112C6" w:rsidRPr="5C787238">
        <w:rPr>
          <w:rFonts w:ascii="Arial" w:hAnsi="Arial" w:cs="Arial"/>
          <w:sz w:val="24"/>
          <w:szCs w:val="24"/>
        </w:rPr>
        <w:t>n Award P</w:t>
      </w:r>
      <w:r w:rsidRPr="5C787238">
        <w:rPr>
          <w:rFonts w:ascii="Arial" w:hAnsi="Arial" w:cs="Arial"/>
          <w:sz w:val="24"/>
          <w:szCs w:val="24"/>
        </w:rPr>
        <w:t>anel</w:t>
      </w:r>
      <w:r w:rsidR="009B0DEE" w:rsidRPr="5C787238">
        <w:rPr>
          <w:rFonts w:ascii="Arial" w:hAnsi="Arial" w:cs="Arial"/>
          <w:sz w:val="24"/>
          <w:szCs w:val="24"/>
        </w:rPr>
        <w:t xml:space="preserve"> </w:t>
      </w:r>
      <w:r w:rsidR="001112C6" w:rsidRPr="5C787238">
        <w:rPr>
          <w:rFonts w:ascii="Arial" w:hAnsi="Arial" w:cs="Arial"/>
          <w:sz w:val="24"/>
          <w:szCs w:val="24"/>
        </w:rPr>
        <w:t>for the pilot cluster with</w:t>
      </w:r>
      <w:r w:rsidR="002A1287" w:rsidRPr="5C787238">
        <w:rPr>
          <w:rFonts w:ascii="Arial" w:hAnsi="Arial" w:cs="Arial"/>
          <w:sz w:val="24"/>
          <w:szCs w:val="24"/>
        </w:rPr>
        <w:t xml:space="preserve"> the</w:t>
      </w:r>
      <w:r w:rsidR="001112C6" w:rsidRPr="5C787238">
        <w:rPr>
          <w:rFonts w:ascii="Arial" w:hAnsi="Arial" w:cs="Arial"/>
          <w:sz w:val="24"/>
          <w:szCs w:val="24"/>
        </w:rPr>
        <w:t xml:space="preserve"> </w:t>
      </w:r>
      <w:r w:rsidR="00C1203A" w:rsidRPr="5C787238">
        <w:rPr>
          <w:rFonts w:ascii="Arial" w:hAnsi="Arial" w:cs="Arial"/>
          <w:sz w:val="24"/>
          <w:szCs w:val="24"/>
        </w:rPr>
        <w:t xml:space="preserve">following </w:t>
      </w:r>
      <w:r w:rsidR="001112C6" w:rsidRPr="5C787238">
        <w:rPr>
          <w:rFonts w:ascii="Arial" w:hAnsi="Arial" w:cs="Arial"/>
          <w:sz w:val="24"/>
          <w:szCs w:val="24"/>
        </w:rPr>
        <w:t xml:space="preserve">members </w:t>
      </w:r>
      <w:r w:rsidR="00C1203A" w:rsidRPr="5C787238">
        <w:rPr>
          <w:rFonts w:ascii="Arial" w:hAnsi="Arial" w:cs="Arial"/>
          <w:sz w:val="24"/>
          <w:szCs w:val="24"/>
        </w:rPr>
        <w:t xml:space="preserve">and VANL staff providing support. </w:t>
      </w:r>
    </w:p>
    <w:p w14:paraId="07D1B988" w14:textId="77777777" w:rsidR="00337E40" w:rsidRPr="00400CB6" w:rsidRDefault="00337E40" w:rsidP="001112C6">
      <w:pPr>
        <w:pStyle w:val="ListParagraph"/>
        <w:numPr>
          <w:ilvl w:val="0"/>
          <w:numId w:val="13"/>
        </w:numPr>
        <w:spacing w:after="0"/>
        <w:rPr>
          <w:rFonts w:ascii="Arial" w:hAnsi="Arial" w:cs="Arial"/>
          <w:sz w:val="24"/>
          <w:szCs w:val="24"/>
        </w:rPr>
      </w:pPr>
      <w:r w:rsidRPr="00400CB6">
        <w:rPr>
          <w:rFonts w:ascii="Arial" w:hAnsi="Arial" w:cs="Arial"/>
          <w:sz w:val="24"/>
          <w:szCs w:val="24"/>
        </w:rPr>
        <w:t>the CILL</w:t>
      </w:r>
    </w:p>
    <w:p w14:paraId="4C1E58C5" w14:textId="77777777" w:rsidR="00337E40" w:rsidRPr="00400CB6" w:rsidRDefault="00337E40" w:rsidP="001112C6">
      <w:pPr>
        <w:pStyle w:val="ListParagraph"/>
        <w:numPr>
          <w:ilvl w:val="0"/>
          <w:numId w:val="13"/>
        </w:numPr>
        <w:spacing w:after="0"/>
        <w:rPr>
          <w:rFonts w:ascii="Arial" w:hAnsi="Arial" w:cs="Arial"/>
          <w:sz w:val="24"/>
          <w:szCs w:val="24"/>
        </w:rPr>
      </w:pPr>
      <w:r w:rsidRPr="00400CB6">
        <w:rPr>
          <w:rFonts w:ascii="Arial" w:hAnsi="Arial" w:cs="Arial"/>
          <w:sz w:val="24"/>
          <w:szCs w:val="24"/>
        </w:rPr>
        <w:t xml:space="preserve">a </w:t>
      </w:r>
      <w:r w:rsidR="001112C6" w:rsidRPr="00400CB6">
        <w:rPr>
          <w:rFonts w:ascii="Arial" w:hAnsi="Arial" w:cs="Arial"/>
          <w:sz w:val="24"/>
          <w:szCs w:val="24"/>
        </w:rPr>
        <w:t xml:space="preserve">representative from Education and </w:t>
      </w:r>
      <w:r w:rsidR="009B0DEE" w:rsidRPr="00400CB6">
        <w:rPr>
          <w:rFonts w:ascii="Arial" w:hAnsi="Arial" w:cs="Arial"/>
          <w:sz w:val="24"/>
          <w:szCs w:val="24"/>
        </w:rPr>
        <w:t>Families</w:t>
      </w:r>
    </w:p>
    <w:p w14:paraId="5ECDAB7D" w14:textId="77777777" w:rsidR="00337E40" w:rsidRPr="00400CB6" w:rsidRDefault="00337E40" w:rsidP="001112C6">
      <w:pPr>
        <w:pStyle w:val="ListParagraph"/>
        <w:numPr>
          <w:ilvl w:val="0"/>
          <w:numId w:val="13"/>
        </w:numPr>
        <w:spacing w:after="0"/>
        <w:rPr>
          <w:rFonts w:ascii="Arial" w:hAnsi="Arial" w:cs="Arial"/>
          <w:sz w:val="24"/>
          <w:szCs w:val="24"/>
        </w:rPr>
      </w:pPr>
      <w:r w:rsidRPr="00400CB6">
        <w:rPr>
          <w:rFonts w:ascii="Arial" w:hAnsi="Arial" w:cs="Arial"/>
          <w:sz w:val="24"/>
          <w:szCs w:val="24"/>
        </w:rPr>
        <w:t xml:space="preserve">a representative from </w:t>
      </w:r>
      <w:r w:rsidR="009B0DEE" w:rsidRPr="00400CB6">
        <w:rPr>
          <w:rFonts w:ascii="Arial" w:hAnsi="Arial" w:cs="Arial"/>
          <w:sz w:val="24"/>
          <w:szCs w:val="24"/>
        </w:rPr>
        <w:t>NHS Health Improvement</w:t>
      </w:r>
    </w:p>
    <w:p w14:paraId="03F70BAA" w14:textId="2630B779" w:rsidR="00D800B9" w:rsidRPr="00400CB6" w:rsidRDefault="008759BB" w:rsidP="00D800B9">
      <w:pPr>
        <w:pStyle w:val="ListParagraph"/>
        <w:numPr>
          <w:ilvl w:val="0"/>
          <w:numId w:val="13"/>
        </w:numPr>
        <w:spacing w:after="0"/>
        <w:rPr>
          <w:rFonts w:ascii="Arial" w:hAnsi="Arial" w:cs="Arial"/>
          <w:sz w:val="24"/>
          <w:szCs w:val="24"/>
        </w:rPr>
      </w:pPr>
      <w:r w:rsidRPr="00400CB6">
        <w:rPr>
          <w:rFonts w:ascii="Arial" w:hAnsi="Arial" w:cs="Arial"/>
          <w:sz w:val="24"/>
          <w:szCs w:val="24"/>
        </w:rPr>
        <w:t>VANL</w:t>
      </w:r>
      <w:r w:rsidR="00122C18">
        <w:rPr>
          <w:rFonts w:ascii="Arial" w:hAnsi="Arial" w:cs="Arial"/>
          <w:sz w:val="24"/>
          <w:szCs w:val="24"/>
        </w:rPr>
        <w:t xml:space="preserve">’s Senior Children, Young People and Families Officer </w:t>
      </w:r>
    </w:p>
    <w:p w14:paraId="439EA1C3" w14:textId="2F8B4230" w:rsidR="008759BB" w:rsidRPr="00400CB6" w:rsidRDefault="008759BB" w:rsidP="00D800B9">
      <w:pPr>
        <w:pStyle w:val="ListParagraph"/>
        <w:numPr>
          <w:ilvl w:val="0"/>
          <w:numId w:val="13"/>
        </w:numPr>
        <w:spacing w:after="0"/>
        <w:rPr>
          <w:rFonts w:ascii="Arial" w:hAnsi="Arial" w:cs="Arial"/>
          <w:sz w:val="24"/>
          <w:szCs w:val="24"/>
        </w:rPr>
      </w:pPr>
      <w:r w:rsidRPr="00400CB6">
        <w:rPr>
          <w:rFonts w:ascii="Arial" w:hAnsi="Arial" w:cs="Arial"/>
          <w:sz w:val="24"/>
          <w:szCs w:val="24"/>
        </w:rPr>
        <w:t>a service user and parent/guardian/carer</w:t>
      </w:r>
    </w:p>
    <w:p w14:paraId="4C3D9009" w14:textId="77777777" w:rsidR="008759BB" w:rsidRDefault="008759BB" w:rsidP="008759BB">
      <w:pPr>
        <w:pStyle w:val="ListParagraph"/>
        <w:spacing w:after="0"/>
        <w:ind w:left="360"/>
      </w:pPr>
    </w:p>
    <w:p w14:paraId="0B888F0F" w14:textId="3D4F96EB" w:rsidR="00491E98" w:rsidRDefault="00C1203A" w:rsidP="002A1287">
      <w:pPr>
        <w:pStyle w:val="Default"/>
      </w:pPr>
      <w:r>
        <w:t xml:space="preserve">CVS </w:t>
      </w:r>
      <w:r w:rsidR="009B0DEE">
        <w:t xml:space="preserve">organisations would </w:t>
      </w:r>
      <w:r w:rsidR="00D67B30">
        <w:t xml:space="preserve">submit proposals to </w:t>
      </w:r>
      <w:r>
        <w:t>the CILL who would share these with the panel</w:t>
      </w:r>
      <w:r w:rsidR="00AB6FB2">
        <w:t>. The panel would review applications and score</w:t>
      </w:r>
      <w:r w:rsidR="00122C18">
        <w:t xml:space="preserve"> each</w:t>
      </w:r>
      <w:r w:rsidR="00AB6FB2">
        <w:t xml:space="preserve"> based on need, </w:t>
      </w:r>
      <w:r w:rsidR="00D40F1F" w:rsidRPr="00E93959">
        <w:t>eligibility</w:t>
      </w:r>
      <w:r w:rsidR="00491E98">
        <w:t>, quality and distributional criteria</w:t>
      </w:r>
      <w:r w:rsidR="00A33466">
        <w:t xml:space="preserve">. </w:t>
      </w:r>
      <w:r w:rsidR="00F63046">
        <w:t xml:space="preserve">Funding award decisions would be made ideally by consensus and exceptionally by majority vote. </w:t>
      </w:r>
    </w:p>
    <w:p w14:paraId="729A38AA" w14:textId="77777777" w:rsidR="00A33466" w:rsidRDefault="00A33466" w:rsidP="00A33466">
      <w:pPr>
        <w:pStyle w:val="ListParagraph"/>
      </w:pPr>
    </w:p>
    <w:p w14:paraId="03EF8B5B" w14:textId="0721457F" w:rsidR="00A20B4E" w:rsidRDefault="00F63046" w:rsidP="00A20B4E">
      <w:pPr>
        <w:pStyle w:val="Default"/>
      </w:pPr>
      <w:r>
        <w:t xml:space="preserve">5.2.3 </w:t>
      </w:r>
      <w:r w:rsidR="000B2E0E">
        <w:t>This</w:t>
      </w:r>
      <w:r w:rsidR="00A33466">
        <w:t xml:space="preserve"> panel</w:t>
      </w:r>
      <w:r w:rsidR="000B2E0E">
        <w:t xml:space="preserve"> </w:t>
      </w:r>
      <w:r w:rsidR="00BB3A9C" w:rsidRPr="00E93959">
        <w:t>approach works well for other funds managed</w:t>
      </w:r>
      <w:r w:rsidR="00A33466">
        <w:t xml:space="preserve"> through the Community Solutions programme </w:t>
      </w:r>
      <w:r w:rsidR="000B2E0E">
        <w:t>e.g. the Communit</w:t>
      </w:r>
      <w:r w:rsidR="0072302F">
        <w:t>ies</w:t>
      </w:r>
      <w:r w:rsidR="000B2E0E">
        <w:t xml:space="preserve"> Mental Health and Wellbeing Fund for </w:t>
      </w:r>
      <w:r w:rsidR="005E60C0">
        <w:t>people over 18.</w:t>
      </w:r>
      <w:r w:rsidR="00BB3A9C" w:rsidRPr="00E93959">
        <w:t xml:space="preserve"> It has also been successful in other local authorities</w:t>
      </w:r>
      <w:r w:rsidR="00A20B4E">
        <w:t xml:space="preserve"> e.g. </w:t>
      </w:r>
      <w:r w:rsidR="00D67B30">
        <w:t>a similar model is used in Dundee, as a joint approach with the third sector interface (TSI) and the Children’s Services Planning Partnership.</w:t>
      </w:r>
    </w:p>
    <w:p w14:paraId="7F3B2035" w14:textId="77777777" w:rsidR="00A20B4E" w:rsidRDefault="00A20B4E" w:rsidP="00A20B4E">
      <w:pPr>
        <w:pStyle w:val="Default"/>
      </w:pPr>
    </w:p>
    <w:p w14:paraId="0331FA7E" w14:textId="10A88B0C" w:rsidR="00B265A2" w:rsidRDefault="00B265A2" w:rsidP="00B265A2">
      <w:pPr>
        <w:pStyle w:val="Default"/>
      </w:pPr>
      <w:r w:rsidRPr="00921DE3">
        <w:rPr>
          <w:bCs/>
        </w:rPr>
        <w:t>5.3</w:t>
      </w:r>
      <w:r>
        <w:rPr>
          <w:b/>
          <w:sz w:val="28"/>
        </w:rPr>
        <w:t xml:space="preserve"> </w:t>
      </w:r>
      <w:r>
        <w:t>There will be some changes to CIILs at the end of the financial year in March 2024</w:t>
      </w:r>
      <w:r w:rsidR="00C12977">
        <w:t xml:space="preserve"> and this is likely to cause further challenges regarding allocation of funds. </w:t>
      </w:r>
      <w:r w:rsidR="00C12977" w:rsidRPr="00637B4C">
        <w:rPr>
          <w:b/>
          <w:bCs/>
        </w:rPr>
        <w:t xml:space="preserve">Education and Families </w:t>
      </w:r>
      <w:r w:rsidR="00921DE3" w:rsidRPr="00637B4C">
        <w:rPr>
          <w:b/>
          <w:bCs/>
        </w:rPr>
        <w:t>colleagues are requested to advise how this issue will be addressed</w:t>
      </w:r>
      <w:r w:rsidR="00921DE3">
        <w:t>.</w:t>
      </w:r>
    </w:p>
    <w:p w14:paraId="458CA1CF" w14:textId="1A4F97C1" w:rsidR="007F6C92" w:rsidRDefault="007F6C92" w:rsidP="00BB3A9C">
      <w:pPr>
        <w:pStyle w:val="Default"/>
      </w:pPr>
    </w:p>
    <w:p w14:paraId="62462E0D" w14:textId="6519D31A" w:rsidR="00A20B4E" w:rsidRDefault="002C1329" w:rsidP="00BB3A9C">
      <w:pPr>
        <w:pStyle w:val="Default"/>
      </w:pPr>
      <w:r>
        <w:t xml:space="preserve">5.4 </w:t>
      </w:r>
      <w:r w:rsidR="00A20B4E">
        <w:t>A formalised steering group for the Fund is proposed</w:t>
      </w:r>
      <w:r>
        <w:t xml:space="preserve"> to enable more timely review and resolution of issues and support improvements. </w:t>
      </w:r>
      <w:r w:rsidR="00B14266">
        <w:t>This should involve ke</w:t>
      </w:r>
      <w:r w:rsidR="00A20B4E">
        <w:t>y staff from VANL, NLC Education and Families, and NHS Lanarkshire</w:t>
      </w:r>
      <w:r w:rsidR="00B14266">
        <w:t xml:space="preserve">, with VANL convening. </w:t>
      </w:r>
      <w:r w:rsidR="00A20B4E">
        <w:t xml:space="preserve">The group </w:t>
      </w:r>
      <w:r w:rsidR="00B14266">
        <w:t xml:space="preserve">should meet </w:t>
      </w:r>
      <w:r w:rsidR="003C74E9">
        <w:t xml:space="preserve">online as needed </w:t>
      </w:r>
      <w:r w:rsidR="00FF3635">
        <w:t xml:space="preserve">during the rest of this phase and for any future phases at least quarterly. </w:t>
      </w:r>
      <w:r w:rsidR="00A20B4E">
        <w:t xml:space="preserve"> </w:t>
      </w:r>
    </w:p>
    <w:p w14:paraId="63750116" w14:textId="77777777" w:rsidR="007F40DA" w:rsidRDefault="007F40DA" w:rsidP="007F40DA">
      <w:pPr>
        <w:pStyle w:val="Default"/>
        <w:rPr>
          <w:b/>
          <w:sz w:val="28"/>
        </w:rPr>
      </w:pPr>
    </w:p>
    <w:p w14:paraId="1E8C3253" w14:textId="05E5315E" w:rsidR="00BB3A9C" w:rsidRDefault="007F40DA" w:rsidP="00B265A2">
      <w:pPr>
        <w:pStyle w:val="Default"/>
      </w:pPr>
      <w:r>
        <w:rPr>
          <w:b/>
          <w:sz w:val="28"/>
        </w:rPr>
        <w:t xml:space="preserve"> </w:t>
      </w:r>
    </w:p>
    <w:p w14:paraId="489F68AA" w14:textId="77777777" w:rsidR="00C02988" w:rsidRPr="00C02988" w:rsidRDefault="00C02988" w:rsidP="00C02988">
      <w:pPr>
        <w:pStyle w:val="Default"/>
      </w:pPr>
    </w:p>
    <w:p w14:paraId="60720D53" w14:textId="451CCE28" w:rsidR="00C02988" w:rsidRPr="00921DE3" w:rsidRDefault="008F2A8F" w:rsidP="00485095">
      <w:pPr>
        <w:spacing w:after="0"/>
        <w:rPr>
          <w:rFonts w:ascii="Arial" w:hAnsi="Arial" w:cs="Arial"/>
        </w:rPr>
      </w:pPr>
      <w:r w:rsidRPr="00921DE3">
        <w:rPr>
          <w:rFonts w:ascii="Arial" w:hAnsi="Arial" w:cs="Arial"/>
        </w:rPr>
        <w:t>[document ends]</w:t>
      </w:r>
    </w:p>
    <w:sectPr w:rsidR="00C02988" w:rsidRPr="00921DE3" w:rsidSect="00DE10EB">
      <w:headerReference w:type="default" r:id="rId55"/>
      <w:footerReference w:type="default" r:id="rId5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F365" w14:textId="77777777" w:rsidR="00D23FFD" w:rsidRDefault="00D23FFD" w:rsidP="00DA776A">
      <w:pPr>
        <w:spacing w:after="0" w:line="240" w:lineRule="auto"/>
      </w:pPr>
      <w:r>
        <w:separator/>
      </w:r>
    </w:p>
  </w:endnote>
  <w:endnote w:type="continuationSeparator" w:id="0">
    <w:p w14:paraId="0D67BDFB" w14:textId="77777777" w:rsidR="00D23FFD" w:rsidRDefault="00D23FFD" w:rsidP="00DA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833402"/>
      <w:docPartObj>
        <w:docPartGallery w:val="Page Numbers (Bottom of Page)"/>
        <w:docPartUnique/>
      </w:docPartObj>
    </w:sdtPr>
    <w:sdtEndPr>
      <w:rPr>
        <w:noProof/>
      </w:rPr>
    </w:sdtEndPr>
    <w:sdtContent>
      <w:p w14:paraId="5F046317" w14:textId="77777777" w:rsidR="00916AA1" w:rsidRDefault="00916A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A5673" w14:textId="77777777" w:rsidR="00916AA1" w:rsidRDefault="0091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9223" w14:textId="77777777" w:rsidR="00D23FFD" w:rsidRDefault="00D23FFD" w:rsidP="00DA776A">
      <w:pPr>
        <w:spacing w:after="0" w:line="240" w:lineRule="auto"/>
      </w:pPr>
      <w:r>
        <w:separator/>
      </w:r>
    </w:p>
  </w:footnote>
  <w:footnote w:type="continuationSeparator" w:id="0">
    <w:p w14:paraId="71533502" w14:textId="77777777" w:rsidR="00D23FFD" w:rsidRDefault="00D23FFD" w:rsidP="00DA776A">
      <w:pPr>
        <w:spacing w:after="0" w:line="240" w:lineRule="auto"/>
      </w:pPr>
      <w:r>
        <w:continuationSeparator/>
      </w:r>
    </w:p>
  </w:footnote>
  <w:footnote w:id="1">
    <w:p w14:paraId="44421FB0" w14:textId="77777777" w:rsidR="00916AA1" w:rsidRDefault="00916AA1" w:rsidP="006D38C1">
      <w:pPr>
        <w:pStyle w:val="Footer"/>
      </w:pPr>
      <w:r>
        <w:rPr>
          <w:rStyle w:val="FootnoteReference"/>
        </w:rPr>
        <w:footnoteRef/>
      </w:r>
      <w:r>
        <w:t xml:space="preserve"> </w:t>
      </w:r>
      <w:r w:rsidRPr="719D7221">
        <w:rPr>
          <w:sz w:val="20"/>
          <w:szCs w:val="20"/>
        </w:rPr>
        <w:t>*</w:t>
      </w:r>
      <w:r w:rsidRPr="002A005B">
        <w:t>School clusters: Schools within NL are clustered into groups of one high school and surrounding primary schools, forming a network of local schools which aid issues such as pupil transition from primary to secondary school and community links. There are 23 school clusters in North Lanarkshire</w:t>
      </w:r>
      <w:r>
        <w:t>,</w:t>
      </w:r>
      <w:r w:rsidRPr="002A005B">
        <w:t xml:space="preserve"> which all work to </w:t>
      </w:r>
      <w:r w:rsidRPr="002A005B">
        <w:rPr>
          <w:rStyle w:val="normaltextrun"/>
          <w:rFonts w:cs="Arial"/>
        </w:rPr>
        <w:t>the Empowering Clusters Integrated Model where</w:t>
      </w:r>
      <w:r w:rsidRPr="002A005B">
        <w:rPr>
          <w:rFonts w:cs="Arial"/>
        </w:rPr>
        <w:t xml:space="preserve"> schools and school leaders</w:t>
      </w:r>
      <w:r>
        <w:rPr>
          <w:rFonts w:cs="Arial"/>
        </w:rPr>
        <w:t xml:space="preserve"> –</w:t>
      </w:r>
      <w:r w:rsidRPr="002A005B">
        <w:rPr>
          <w:rFonts w:cs="Arial"/>
        </w:rPr>
        <w:t xml:space="preserve"> supported by NLC central staff</w:t>
      </w:r>
      <w:r>
        <w:rPr>
          <w:rFonts w:cs="Arial"/>
        </w:rPr>
        <w:t xml:space="preserve"> –</w:t>
      </w:r>
      <w:r w:rsidRPr="002A005B">
        <w:rPr>
          <w:rFonts w:cs="Arial"/>
        </w:rPr>
        <w:t xml:space="preserve"> work together to </w:t>
      </w:r>
      <w:r>
        <w:rPr>
          <w:rFonts w:cs="Arial"/>
        </w:rPr>
        <w:t xml:space="preserve">support improvements to services and outcomes for </w:t>
      </w:r>
      <w:r w:rsidRPr="002A005B">
        <w:rPr>
          <w:rFonts w:cs="Arial"/>
        </w:rPr>
        <w:t>families and communities</w:t>
      </w:r>
      <w:r>
        <w:rPr>
          <w:rFonts w:cs="Arial"/>
        </w:rPr>
        <w:t xml:space="preserve">, including action to tackle poverty, improve attainment and wellbeing.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9E48" w14:textId="77777777" w:rsidR="00916AA1" w:rsidRPr="00DA776A" w:rsidRDefault="00916AA1" w:rsidP="00DA776A">
    <w:pPr>
      <w:jc w:val="center"/>
      <w:rPr>
        <w:rFonts w:ascii="Arial" w:hAnsi="Arial" w:cs="Arial"/>
        <w:sz w:val="24"/>
        <w:szCs w:val="24"/>
      </w:rPr>
    </w:pPr>
    <w:r w:rsidRPr="004F0CE9">
      <w:rPr>
        <w:rStyle w:val="normaltextrun"/>
        <w:rFonts w:ascii="Arial" w:hAnsi="Arial" w:cs="Arial"/>
        <w:bCs/>
        <w:sz w:val="24"/>
        <w:szCs w:val="24"/>
        <w:shd w:val="clear" w:color="auto" w:fill="FFFFFF"/>
      </w:rPr>
      <w:t>North Lanarkshire Children and Young People Community Mental Health and Wellbeing Fund</w:t>
    </w:r>
    <w:r>
      <w:rPr>
        <w:rFonts w:ascii="Arial" w:hAnsi="Arial" w:cs="Arial"/>
        <w:sz w:val="24"/>
        <w:szCs w:val="24"/>
      </w:rPr>
      <w:t xml:space="preserve"> - </w:t>
    </w:r>
    <w:r w:rsidRPr="004F0CE9">
      <w:rPr>
        <w:rFonts w:ascii="Arial" w:hAnsi="Arial" w:cs="Arial"/>
        <w:sz w:val="24"/>
        <w:szCs w:val="24"/>
      </w:rPr>
      <w:t>Progress Report Phase Four (2023-24)</w:t>
    </w:r>
  </w:p>
</w:hdr>
</file>

<file path=word/intelligence2.xml><?xml version="1.0" encoding="utf-8"?>
<int2:intelligence xmlns:int2="http://schemas.microsoft.com/office/intelligence/2020/intelligence" xmlns:oel="http://schemas.microsoft.com/office/2019/extlst">
  <int2:observations>
    <int2:textHash int2:hashCode="3LSZAkcZmFeehW" int2:id="fuVE00SE">
      <int2:state int2:value="Rejected" int2:type="AugLoop_Text_Critique"/>
    </int2:textHash>
    <int2:textHash int2:hashCode="EIi/gsNJuj7v81" int2:id="WLArH2ys">
      <int2:state int2:value="Rejected" int2:type="AugLoop_Text_Critique"/>
    </int2:textHash>
    <int2:bookmark int2:bookmarkName="_Int_6pgvztiW" int2:invalidationBookmarkName="" int2:hashCode="FhxCN58vOqq4SL" int2:id="6B5X0UkK">
      <int2:state int2:value="Rejected" int2:type="AugLoop_Text_Critique"/>
    </int2:bookmark>
    <int2:bookmark int2:bookmarkName="_Int_gtrF1NiN" int2:invalidationBookmarkName="" int2:hashCode="/WteFgHFSsG26t" int2:id="fEpDnGi2">
      <int2:state int2:value="Rejected" int2:type="AugLoop_Acronyms_AcronymsCritique"/>
    </int2:bookmark>
    <int2:bookmark int2:bookmarkName="_Int_loaO66ik" int2:invalidationBookmarkName="" int2:hashCode="aNAHuEHpRn+zmf" int2:id="ZlrUVnF5">
      <int2:state int2:value="Rejected" int2:type="AugLoop_Text_Critique"/>
    </int2:bookmark>
    <int2:bookmark int2:bookmarkName="_Int_rT23zbIN" int2:invalidationBookmarkName="" int2:hashCode="tPmN2pN6LcyLE2" int2:id="4srXxfRp">
      <int2:state int2:value="Rejected" int2:type="AugLoop_Text_Critique"/>
    </int2:bookmark>
    <int2:bookmark int2:bookmarkName="_Int_GNF2KbHm" int2:invalidationBookmarkName="" int2:hashCode="OaTin+Rc7KGvGk" int2:id="EcKy7HFM">
      <int2:state int2:value="Rejected" int2:type="AugLoop_Text_Critique"/>
    </int2:bookmark>
    <int2:bookmark int2:bookmarkName="_Int_w2eaPW4J" int2:invalidationBookmarkName="" int2:hashCode="pZGmU5Q5PUeaBE" int2:id="jbUjuYVj">
      <int2:state int2:value="Rejected" int2:type="AugLoop_Text_Critique"/>
    </int2:bookmark>
    <int2:bookmark int2:bookmarkName="_Int_UVfHDpUj" int2:invalidationBookmarkName="" int2:hashCode="75kACKrVkvs6e+" int2:id="lFdf7pn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A84"/>
    <w:multiLevelType w:val="hybridMultilevel"/>
    <w:tmpl w:val="1C2AD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069F3"/>
    <w:multiLevelType w:val="hybridMultilevel"/>
    <w:tmpl w:val="5C4AD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253E8"/>
    <w:multiLevelType w:val="hybridMultilevel"/>
    <w:tmpl w:val="58343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52253"/>
    <w:multiLevelType w:val="hybridMultilevel"/>
    <w:tmpl w:val="E688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C2CAF"/>
    <w:multiLevelType w:val="hybridMultilevel"/>
    <w:tmpl w:val="F698C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DCA"/>
    <w:multiLevelType w:val="multilevel"/>
    <w:tmpl w:val="FEC446F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6E70CF"/>
    <w:multiLevelType w:val="hybridMultilevel"/>
    <w:tmpl w:val="0A68B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32A6C"/>
    <w:multiLevelType w:val="hybridMultilevel"/>
    <w:tmpl w:val="7C404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865113"/>
    <w:multiLevelType w:val="hybridMultilevel"/>
    <w:tmpl w:val="05584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2F4B78"/>
    <w:multiLevelType w:val="hybridMultilevel"/>
    <w:tmpl w:val="2FF2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2D60DE"/>
    <w:multiLevelType w:val="hybridMultilevel"/>
    <w:tmpl w:val="DFD0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C94286"/>
    <w:multiLevelType w:val="hybridMultilevel"/>
    <w:tmpl w:val="864EF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5343D"/>
    <w:multiLevelType w:val="hybridMultilevel"/>
    <w:tmpl w:val="A916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2DA4"/>
    <w:multiLevelType w:val="hybridMultilevel"/>
    <w:tmpl w:val="64C2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5B38FA"/>
    <w:multiLevelType w:val="hybridMultilevel"/>
    <w:tmpl w:val="395E3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F970B6"/>
    <w:multiLevelType w:val="hybridMultilevel"/>
    <w:tmpl w:val="7486A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D7F53"/>
    <w:multiLevelType w:val="hybridMultilevel"/>
    <w:tmpl w:val="DCC0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426133"/>
    <w:multiLevelType w:val="hybridMultilevel"/>
    <w:tmpl w:val="5C20B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D674B4"/>
    <w:multiLevelType w:val="hybridMultilevel"/>
    <w:tmpl w:val="637C0294"/>
    <w:lvl w:ilvl="0" w:tplc="B6AC71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D0203"/>
    <w:multiLevelType w:val="hybridMultilevel"/>
    <w:tmpl w:val="944C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183B00"/>
    <w:multiLevelType w:val="hybridMultilevel"/>
    <w:tmpl w:val="38800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3D71D9"/>
    <w:multiLevelType w:val="hybridMultilevel"/>
    <w:tmpl w:val="DB1204E6"/>
    <w:lvl w:ilvl="0" w:tplc="B6AC71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7"/>
  </w:num>
  <w:num w:numId="4">
    <w:abstractNumId w:val="8"/>
  </w:num>
  <w:num w:numId="5">
    <w:abstractNumId w:val="15"/>
  </w:num>
  <w:num w:numId="6">
    <w:abstractNumId w:val="9"/>
  </w:num>
  <w:num w:numId="7">
    <w:abstractNumId w:val="12"/>
  </w:num>
  <w:num w:numId="8">
    <w:abstractNumId w:val="11"/>
  </w:num>
  <w:num w:numId="9">
    <w:abstractNumId w:val="10"/>
  </w:num>
  <w:num w:numId="10">
    <w:abstractNumId w:val="16"/>
  </w:num>
  <w:num w:numId="11">
    <w:abstractNumId w:val="18"/>
  </w:num>
  <w:num w:numId="12">
    <w:abstractNumId w:val="21"/>
  </w:num>
  <w:num w:numId="13">
    <w:abstractNumId w:val="1"/>
  </w:num>
  <w:num w:numId="14">
    <w:abstractNumId w:val="0"/>
  </w:num>
  <w:num w:numId="15">
    <w:abstractNumId w:val="13"/>
  </w:num>
  <w:num w:numId="16">
    <w:abstractNumId w:val="6"/>
  </w:num>
  <w:num w:numId="17">
    <w:abstractNumId w:val="14"/>
  </w:num>
  <w:num w:numId="18">
    <w:abstractNumId w:val="7"/>
  </w:num>
  <w:num w:numId="19">
    <w:abstractNumId w:val="2"/>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6A"/>
    <w:rsid w:val="00004ABA"/>
    <w:rsid w:val="000143A6"/>
    <w:rsid w:val="00031868"/>
    <w:rsid w:val="00053AD1"/>
    <w:rsid w:val="00083E31"/>
    <w:rsid w:val="000A5168"/>
    <w:rsid w:val="000B2E0E"/>
    <w:rsid w:val="001112C6"/>
    <w:rsid w:val="001159BB"/>
    <w:rsid w:val="001172EC"/>
    <w:rsid w:val="00122C18"/>
    <w:rsid w:val="00127D7E"/>
    <w:rsid w:val="0013068D"/>
    <w:rsid w:val="00164895"/>
    <w:rsid w:val="00187DC2"/>
    <w:rsid w:val="001A4216"/>
    <w:rsid w:val="001C7E38"/>
    <w:rsid w:val="00206D41"/>
    <w:rsid w:val="00242B9A"/>
    <w:rsid w:val="002768C1"/>
    <w:rsid w:val="002A1287"/>
    <w:rsid w:val="002A2CF1"/>
    <w:rsid w:val="002C1329"/>
    <w:rsid w:val="002D23A6"/>
    <w:rsid w:val="002E0291"/>
    <w:rsid w:val="003057C7"/>
    <w:rsid w:val="00324AE3"/>
    <w:rsid w:val="00337E40"/>
    <w:rsid w:val="00376BB5"/>
    <w:rsid w:val="0039151B"/>
    <w:rsid w:val="003C74E9"/>
    <w:rsid w:val="00400CB6"/>
    <w:rsid w:val="00417560"/>
    <w:rsid w:val="00420E9A"/>
    <w:rsid w:val="00432CD6"/>
    <w:rsid w:val="00485095"/>
    <w:rsid w:val="004868CB"/>
    <w:rsid w:val="00491E98"/>
    <w:rsid w:val="00495BF1"/>
    <w:rsid w:val="005828FF"/>
    <w:rsid w:val="00582906"/>
    <w:rsid w:val="005A750C"/>
    <w:rsid w:val="005C5999"/>
    <w:rsid w:val="005E60C0"/>
    <w:rsid w:val="005F3E1D"/>
    <w:rsid w:val="00620658"/>
    <w:rsid w:val="00637B4C"/>
    <w:rsid w:val="006508E1"/>
    <w:rsid w:val="00666CD7"/>
    <w:rsid w:val="00672437"/>
    <w:rsid w:val="006816B4"/>
    <w:rsid w:val="006979E7"/>
    <w:rsid w:val="006B51AE"/>
    <w:rsid w:val="006B7AA7"/>
    <w:rsid w:val="006D377A"/>
    <w:rsid w:val="006D38C1"/>
    <w:rsid w:val="006E2ED0"/>
    <w:rsid w:val="006F1484"/>
    <w:rsid w:val="0072302F"/>
    <w:rsid w:val="007231B8"/>
    <w:rsid w:val="007231BE"/>
    <w:rsid w:val="0076475A"/>
    <w:rsid w:val="00791642"/>
    <w:rsid w:val="007B1E35"/>
    <w:rsid w:val="007E5A6F"/>
    <w:rsid w:val="007F40DA"/>
    <w:rsid w:val="007F6C92"/>
    <w:rsid w:val="0080301C"/>
    <w:rsid w:val="008047FC"/>
    <w:rsid w:val="00804EB0"/>
    <w:rsid w:val="008109E9"/>
    <w:rsid w:val="0084430A"/>
    <w:rsid w:val="008759BB"/>
    <w:rsid w:val="00880E58"/>
    <w:rsid w:val="008951C2"/>
    <w:rsid w:val="00895888"/>
    <w:rsid w:val="008A281D"/>
    <w:rsid w:val="008D2710"/>
    <w:rsid w:val="008F2A8F"/>
    <w:rsid w:val="00916AA1"/>
    <w:rsid w:val="00921DE3"/>
    <w:rsid w:val="0092633F"/>
    <w:rsid w:val="009312AB"/>
    <w:rsid w:val="00941C97"/>
    <w:rsid w:val="00976A9F"/>
    <w:rsid w:val="009B0DEE"/>
    <w:rsid w:val="00A01981"/>
    <w:rsid w:val="00A0799A"/>
    <w:rsid w:val="00A20B4E"/>
    <w:rsid w:val="00A228C3"/>
    <w:rsid w:val="00A33466"/>
    <w:rsid w:val="00A508FB"/>
    <w:rsid w:val="00A801AF"/>
    <w:rsid w:val="00A8632F"/>
    <w:rsid w:val="00AB6FB2"/>
    <w:rsid w:val="00AD70A7"/>
    <w:rsid w:val="00AF2674"/>
    <w:rsid w:val="00B14266"/>
    <w:rsid w:val="00B265A2"/>
    <w:rsid w:val="00B34B85"/>
    <w:rsid w:val="00B37957"/>
    <w:rsid w:val="00B531AB"/>
    <w:rsid w:val="00B75BD1"/>
    <w:rsid w:val="00B765A1"/>
    <w:rsid w:val="00B76D3E"/>
    <w:rsid w:val="00BA2C1C"/>
    <w:rsid w:val="00BB3A9C"/>
    <w:rsid w:val="00BB72C9"/>
    <w:rsid w:val="00BB7ACA"/>
    <w:rsid w:val="00BE7CB4"/>
    <w:rsid w:val="00BF0C3C"/>
    <w:rsid w:val="00C02988"/>
    <w:rsid w:val="00C02E8F"/>
    <w:rsid w:val="00C1203A"/>
    <w:rsid w:val="00C12977"/>
    <w:rsid w:val="00C95057"/>
    <w:rsid w:val="00CE2F63"/>
    <w:rsid w:val="00D02280"/>
    <w:rsid w:val="00D1752D"/>
    <w:rsid w:val="00D23FFD"/>
    <w:rsid w:val="00D260B8"/>
    <w:rsid w:val="00D27E2F"/>
    <w:rsid w:val="00D40F1F"/>
    <w:rsid w:val="00D52F6E"/>
    <w:rsid w:val="00D53F87"/>
    <w:rsid w:val="00D5651D"/>
    <w:rsid w:val="00D5797F"/>
    <w:rsid w:val="00D653C5"/>
    <w:rsid w:val="00D67648"/>
    <w:rsid w:val="00D67B30"/>
    <w:rsid w:val="00D800B9"/>
    <w:rsid w:val="00DA776A"/>
    <w:rsid w:val="00DB14C2"/>
    <w:rsid w:val="00DE10EB"/>
    <w:rsid w:val="00E01165"/>
    <w:rsid w:val="00E1732D"/>
    <w:rsid w:val="00E230AC"/>
    <w:rsid w:val="00E25671"/>
    <w:rsid w:val="00E80E48"/>
    <w:rsid w:val="00E94C64"/>
    <w:rsid w:val="00EA2259"/>
    <w:rsid w:val="00EA6419"/>
    <w:rsid w:val="00EC00F9"/>
    <w:rsid w:val="00EF161A"/>
    <w:rsid w:val="00F02F9D"/>
    <w:rsid w:val="00F12CA0"/>
    <w:rsid w:val="00F31498"/>
    <w:rsid w:val="00F42A7B"/>
    <w:rsid w:val="00F63046"/>
    <w:rsid w:val="00FA5157"/>
    <w:rsid w:val="00FB3822"/>
    <w:rsid w:val="00FC70FF"/>
    <w:rsid w:val="00FC712E"/>
    <w:rsid w:val="00FE07D0"/>
    <w:rsid w:val="00FF3635"/>
    <w:rsid w:val="023D6CDF"/>
    <w:rsid w:val="0B6834D1"/>
    <w:rsid w:val="1CE33591"/>
    <w:rsid w:val="210F7E4C"/>
    <w:rsid w:val="3C2FD24D"/>
    <w:rsid w:val="4921D720"/>
    <w:rsid w:val="4CD56376"/>
    <w:rsid w:val="5AD5F0A0"/>
    <w:rsid w:val="5C787238"/>
    <w:rsid w:val="74E02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E021"/>
  <w15:chartTrackingRefBased/>
  <w15:docId w15:val="{BF4D664F-A39A-4A2E-B23E-7E418664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A776A"/>
  </w:style>
  <w:style w:type="character" w:customStyle="1" w:styleId="eop">
    <w:name w:val="eop"/>
    <w:basedOn w:val="DefaultParagraphFont"/>
    <w:rsid w:val="00DA776A"/>
  </w:style>
  <w:style w:type="paragraph" w:styleId="Header">
    <w:name w:val="header"/>
    <w:basedOn w:val="Normal"/>
    <w:link w:val="HeaderChar"/>
    <w:uiPriority w:val="99"/>
    <w:unhideWhenUsed/>
    <w:rsid w:val="00DA7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6A"/>
  </w:style>
  <w:style w:type="paragraph" w:styleId="Footer">
    <w:name w:val="footer"/>
    <w:basedOn w:val="Normal"/>
    <w:link w:val="FooterChar"/>
    <w:uiPriority w:val="99"/>
    <w:unhideWhenUsed/>
    <w:rsid w:val="00DA7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6A"/>
  </w:style>
  <w:style w:type="paragraph" w:styleId="ListParagraph">
    <w:name w:val="List Paragraph"/>
    <w:basedOn w:val="Normal"/>
    <w:uiPriority w:val="34"/>
    <w:qFormat/>
    <w:rsid w:val="00DA776A"/>
    <w:pPr>
      <w:ind w:left="720"/>
      <w:contextualSpacing/>
    </w:pPr>
  </w:style>
  <w:style w:type="character" w:styleId="CommentReference">
    <w:name w:val="annotation reference"/>
    <w:basedOn w:val="DefaultParagraphFont"/>
    <w:uiPriority w:val="99"/>
    <w:semiHidden/>
    <w:unhideWhenUsed/>
    <w:rsid w:val="00DA776A"/>
    <w:rPr>
      <w:sz w:val="16"/>
      <w:szCs w:val="16"/>
    </w:rPr>
  </w:style>
  <w:style w:type="paragraph" w:styleId="CommentText">
    <w:name w:val="annotation text"/>
    <w:basedOn w:val="Normal"/>
    <w:link w:val="CommentTextChar"/>
    <w:uiPriority w:val="99"/>
    <w:unhideWhenUsed/>
    <w:rsid w:val="00DA776A"/>
    <w:pPr>
      <w:spacing w:line="240" w:lineRule="auto"/>
    </w:pPr>
    <w:rPr>
      <w:sz w:val="20"/>
      <w:szCs w:val="20"/>
    </w:rPr>
  </w:style>
  <w:style w:type="character" w:customStyle="1" w:styleId="CommentTextChar">
    <w:name w:val="Comment Text Char"/>
    <w:basedOn w:val="DefaultParagraphFont"/>
    <w:link w:val="CommentText"/>
    <w:uiPriority w:val="99"/>
    <w:rsid w:val="00DA776A"/>
    <w:rPr>
      <w:sz w:val="20"/>
      <w:szCs w:val="20"/>
    </w:rPr>
  </w:style>
  <w:style w:type="paragraph" w:styleId="BalloonText">
    <w:name w:val="Balloon Text"/>
    <w:basedOn w:val="Normal"/>
    <w:link w:val="BalloonTextChar"/>
    <w:uiPriority w:val="99"/>
    <w:semiHidden/>
    <w:unhideWhenUsed/>
    <w:rsid w:val="00DA7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6A"/>
    <w:rPr>
      <w:rFonts w:ascii="Segoe UI" w:hAnsi="Segoe UI" w:cs="Segoe UI"/>
      <w:sz w:val="18"/>
      <w:szCs w:val="18"/>
    </w:rPr>
  </w:style>
  <w:style w:type="paragraph" w:customStyle="1" w:styleId="paragraph">
    <w:name w:val="paragraph"/>
    <w:basedOn w:val="Normal"/>
    <w:rsid w:val="00DA776A"/>
    <w:pPr>
      <w:spacing w:before="100" w:beforeAutospacing="1" w:after="100" w:afterAutospacing="1" w:line="240" w:lineRule="auto"/>
    </w:pPr>
    <w:rPr>
      <w:rFonts w:ascii="Times New Roman" w:eastAsia="Times New Roman" w:hAnsi="Times New Roman" w:cs="Times New Roman"/>
      <w:color w:val="000000" w:themeColor="text1"/>
      <w:sz w:val="24"/>
      <w:szCs w:val="24"/>
      <w:lang w:eastAsia="en-GB"/>
    </w:rPr>
  </w:style>
  <w:style w:type="table" w:styleId="GridTable4-Accent5">
    <w:name w:val="Grid Table 4 Accent 5"/>
    <w:basedOn w:val="TableNormal"/>
    <w:uiPriority w:val="49"/>
    <w:rsid w:val="00DA77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D27E2F"/>
    <w:rPr>
      <w:color w:val="0563C1" w:themeColor="hyperlink"/>
      <w:u w:val="single"/>
    </w:rPr>
  </w:style>
  <w:style w:type="character" w:styleId="FollowedHyperlink">
    <w:name w:val="FollowedHyperlink"/>
    <w:basedOn w:val="DefaultParagraphFont"/>
    <w:uiPriority w:val="99"/>
    <w:semiHidden/>
    <w:unhideWhenUsed/>
    <w:rsid w:val="00D27E2F"/>
    <w:rPr>
      <w:color w:val="954F72" w:themeColor="followedHyperlink"/>
      <w:u w:val="single"/>
    </w:rPr>
  </w:style>
  <w:style w:type="character" w:styleId="FootnoteReference">
    <w:name w:val="footnote reference"/>
    <w:basedOn w:val="DefaultParagraphFont"/>
    <w:uiPriority w:val="99"/>
    <w:semiHidden/>
    <w:unhideWhenUsed/>
    <w:rsid w:val="006D38C1"/>
    <w:rPr>
      <w:vertAlign w:val="superscript"/>
    </w:rPr>
  </w:style>
  <w:style w:type="paragraph" w:styleId="Caption">
    <w:name w:val="caption"/>
    <w:basedOn w:val="Normal"/>
    <w:next w:val="Normal"/>
    <w:uiPriority w:val="35"/>
    <w:unhideWhenUsed/>
    <w:qFormat/>
    <w:rsid w:val="00D67648"/>
    <w:pPr>
      <w:spacing w:after="200" w:line="240" w:lineRule="auto"/>
    </w:pPr>
    <w:rPr>
      <w:i/>
      <w:iCs/>
      <w:color w:val="44546A" w:themeColor="text2"/>
      <w:sz w:val="18"/>
      <w:szCs w:val="18"/>
    </w:rPr>
  </w:style>
  <w:style w:type="paragraph" w:customStyle="1" w:styleId="Default">
    <w:name w:val="Default"/>
    <w:rsid w:val="00D5651D"/>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B2E0E"/>
    <w:rPr>
      <w:b/>
      <w:bCs/>
    </w:rPr>
  </w:style>
  <w:style w:type="character" w:customStyle="1" w:styleId="CommentSubjectChar">
    <w:name w:val="Comment Subject Char"/>
    <w:basedOn w:val="CommentTextChar"/>
    <w:link w:val="CommentSubject"/>
    <w:uiPriority w:val="99"/>
    <w:semiHidden/>
    <w:rsid w:val="000B2E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scnl.org.uk/" TargetMode="External"/><Relationship Id="rId26" Type="http://schemas.openxmlformats.org/officeDocument/2006/relationships/image" Target="media/image9.emf"/><Relationship Id="rId39" Type="http://schemas.openxmlformats.org/officeDocument/2006/relationships/image" Target="media/image12.emf"/><Relationship Id="rId21" Type="http://schemas.openxmlformats.org/officeDocument/2006/relationships/package" Target="embeddings/Microsoft_PowerPoint_Presentation1.pptx"/><Relationship Id="rId34" Type="http://schemas.openxmlformats.org/officeDocument/2006/relationships/chart" Target="charts/chart3.xml"/><Relationship Id="rId42" Type="http://schemas.openxmlformats.org/officeDocument/2006/relationships/chart" Target="charts/chart9.xml"/><Relationship Id="rId47" Type="http://schemas.openxmlformats.org/officeDocument/2006/relationships/chart" Target="charts/chart12.xml"/><Relationship Id="rId50" Type="http://schemas.openxmlformats.org/officeDocument/2006/relationships/image" Target="media/image14.emf"/><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oleObject" Target="file:///C:\Users\RebeccaThomson\Documents\Community%20Solutions\All%20Funds%20Evaluation\2023-24\CYP%20Phase%20Four\Jan%202024%20Progress%20Report\Interim%20Summary%20Reports\CYPF%20Interim%20Summary%20Report%20-%20organisation%20descriptions%20(december%202023)%20(1).pdf" TargetMode="External"/><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package" Target="embeddings/Microsoft_PowerPoint_Presentation11.pptx"/><Relationship Id="rId45" Type="http://schemas.openxmlformats.org/officeDocument/2006/relationships/image" Target="media/image13.emf"/><Relationship Id="rId53" Type="http://schemas.openxmlformats.org/officeDocument/2006/relationships/image" Target="media/image15.emf"/><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arwick.ac.uk/fac/sci/med/research/platform/wemw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girfec/wellbeing-indicators-shanarri/" TargetMode="External"/><Relationship Id="rId22" Type="http://schemas.openxmlformats.org/officeDocument/2006/relationships/image" Target="media/image7.emf"/><Relationship Id="rId27" Type="http://schemas.openxmlformats.org/officeDocument/2006/relationships/oleObject" Target="file:///C:\Users\RebeccaThomson\Documents\Community%20Solutions\All%20Funds%20Evaluation\2023-24\CYP%20Phase%20Four\Jan%202024%20Progress%20Report\Interim%20Summary%20Reports\CYPF%20Interim%20Summary%20Report%20-%20CIIL%20Engagement%20(December%202023).pdf" TargetMode="External"/><Relationship Id="rId30" Type="http://schemas.openxmlformats.org/officeDocument/2006/relationships/image" Target="media/image11.emf"/><Relationship Id="rId35" Type="http://schemas.openxmlformats.org/officeDocument/2006/relationships/chart" Target="charts/chart4.xml"/><Relationship Id="rId43" Type="http://schemas.openxmlformats.org/officeDocument/2006/relationships/chart" Target="charts/chart10.xml"/><Relationship Id="rId48" Type="http://schemas.openxmlformats.org/officeDocument/2006/relationships/chart" Target="charts/chart13.xm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package" Target="embeddings/Microsoft_PowerPoint_Presentation20.pptx"/><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package" Target="embeddings/Microsoft_PowerPoint_Presentation.pptx"/><Relationship Id="rId25" Type="http://schemas.openxmlformats.org/officeDocument/2006/relationships/package" Target="embeddings/Microsoft_PowerPoint_Presentation3.pptx"/><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package" Target="embeddings/Microsoft_PowerPoint_Presentation16.pptx"/><Relationship Id="rId59" Type="http://schemas.microsoft.com/office/2020/10/relationships/intelligence" Target="intelligence2.xml"/><Relationship Id="rId20" Type="http://schemas.openxmlformats.org/officeDocument/2006/relationships/image" Target="media/image6.emf"/><Relationship Id="rId41" Type="http://schemas.openxmlformats.org/officeDocument/2006/relationships/chart" Target="charts/chart8.xml"/><Relationship Id="rId54" Type="http://schemas.openxmlformats.org/officeDocument/2006/relationships/package" Target="embeddings/Microsoft_PowerPoint_Presentation22.pptx"/><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valuationsupportscotland.org.uk/resources/ess-support-guide-1c-developing-a-logic-model/" TargetMode="External"/><Relationship Id="rId23" Type="http://schemas.openxmlformats.org/officeDocument/2006/relationships/package" Target="embeddings/Microsoft_PowerPoint_Presentation2.pptx"/><Relationship Id="rId28" Type="http://schemas.openxmlformats.org/officeDocument/2006/relationships/image" Target="media/image10.emf"/><Relationship Id="rId36" Type="http://schemas.openxmlformats.org/officeDocument/2006/relationships/chart" Target="charts/chart5.xml"/><Relationship Id="rId49" Type="http://schemas.openxmlformats.org/officeDocument/2006/relationships/chart" Target="charts/chart14.xml"/><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package" Target="embeddings/Microsoft_PowerPoint_Presentation4.pptx"/><Relationship Id="rId44" Type="http://schemas.openxmlformats.org/officeDocument/2006/relationships/chart" Target="charts/chart11.xml"/><Relationship Id="rId5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Is this an emotional distress service or a health and wellbeing service?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Series 1</c:v>
                </c:pt>
              </c:strCache>
            </c:strRef>
          </c:tx>
          <c:dPt>
            <c:idx val="0"/>
            <c:bubble3D val="0"/>
            <c:spPr>
              <a:solidFill>
                <a:schemeClr val="accent1"/>
              </a:solidFill>
              <a:ln>
                <a:noFill/>
              </a:ln>
              <a:effectLst/>
            </c:spPr>
            <c:extLst>
              <c:ext xmlns:c16="http://schemas.microsoft.com/office/drawing/2014/chart" uri="{C3380CC4-5D6E-409C-BE32-E72D297353CC}">
                <c16:uniqueId val="{00000001-83B5-4B77-B715-D9A62FF8A2DD}"/>
              </c:ext>
            </c:extLst>
          </c:dPt>
          <c:dPt>
            <c:idx val="1"/>
            <c:bubble3D val="0"/>
            <c:spPr>
              <a:solidFill>
                <a:schemeClr val="accent2"/>
              </a:solidFill>
              <a:ln>
                <a:noFill/>
              </a:ln>
              <a:effectLst/>
            </c:spPr>
            <c:extLst>
              <c:ext xmlns:c16="http://schemas.microsoft.com/office/drawing/2014/chart" uri="{C3380CC4-5D6E-409C-BE32-E72D297353CC}">
                <c16:uniqueId val="{00000003-83B5-4B77-B715-D9A62FF8A2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Health and wellbeing </c:v>
                </c:pt>
                <c:pt idx="1">
                  <c:v>Emotional distress</c:v>
                </c:pt>
              </c:strCache>
            </c:strRef>
          </c:cat>
          <c:val>
            <c:numRef>
              <c:f>Sheet1!$B$2:$B$3</c:f>
              <c:numCache>
                <c:formatCode>General</c:formatCode>
                <c:ptCount val="2"/>
                <c:pt idx="0">
                  <c:v>12</c:v>
                </c:pt>
                <c:pt idx="1">
                  <c:v>3</c:v>
                </c:pt>
              </c:numCache>
            </c:numRef>
          </c:val>
          <c:extLst>
            <c:ext xmlns:c16="http://schemas.microsoft.com/office/drawing/2014/chart" uri="{C3380CC4-5D6E-409C-BE32-E72D297353CC}">
              <c16:uniqueId val="{00000004-83B5-4B77-B715-D9A62FF8A2D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To evaluate, did you (or someone acting on your behalf) get feedback from the provider?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DF-4938-B9E2-6E5A76E841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DF-4938-B9E2-6E5A76E841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DF-4938-B9E2-6E5A76E841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DF-4938-B9E2-6E5A76E8417B}"/>
              </c:ext>
            </c:extLst>
          </c:dPt>
          <c:dLbls>
            <c:dLbl>
              <c:idx val="2"/>
              <c:delete val="1"/>
              <c:extLst>
                <c:ext xmlns:c15="http://schemas.microsoft.com/office/drawing/2012/chart" uri="{CE6537A1-D6FC-4f65-9D91-7224C49458BB}"/>
                <c:ext xmlns:c16="http://schemas.microsoft.com/office/drawing/2014/chart" uri="{C3380CC4-5D6E-409C-BE32-E72D297353CC}">
                  <c16:uniqueId val="{00000005-13DF-4938-B9E2-6E5A76E841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spoke to them or had a meeting</c:v>
                </c:pt>
                <c:pt idx="1">
                  <c:v>Yes, they provided written information </c:v>
                </c:pt>
                <c:pt idx="2">
                  <c:v>No </c:v>
                </c:pt>
                <c:pt idx="3">
                  <c:v>Ongoing</c:v>
                </c:pt>
              </c:strCache>
            </c:strRef>
          </c:cat>
          <c:val>
            <c:numRef>
              <c:f>Sheet1!$B$2:$B$5</c:f>
              <c:numCache>
                <c:formatCode>General</c:formatCode>
                <c:ptCount val="4"/>
                <c:pt idx="0">
                  <c:v>5</c:v>
                </c:pt>
                <c:pt idx="1">
                  <c:v>6</c:v>
                </c:pt>
                <c:pt idx="2">
                  <c:v>0</c:v>
                </c:pt>
                <c:pt idx="3">
                  <c:v>4</c:v>
                </c:pt>
              </c:numCache>
            </c:numRef>
          </c:val>
          <c:extLst>
            <c:ext xmlns:c16="http://schemas.microsoft.com/office/drawing/2014/chart" uri="{C3380CC4-5D6E-409C-BE32-E72D297353CC}">
              <c16:uniqueId val="{00000008-13DF-4938-B9E2-6E5A76E8417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Did you face challenges?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14-48F9-951E-F05CEC01F1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14-48F9-951E-F05CEC01F1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14-48F9-951E-F05CEC01F1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Somewhat</c:v>
                </c:pt>
                <c:pt idx="2">
                  <c:v>No </c:v>
                </c:pt>
              </c:strCache>
            </c:strRef>
          </c:cat>
          <c:val>
            <c:numRef>
              <c:f>Sheet1!$B$2:$B$4</c:f>
              <c:numCache>
                <c:formatCode>General</c:formatCode>
                <c:ptCount val="3"/>
                <c:pt idx="0">
                  <c:v>5</c:v>
                </c:pt>
                <c:pt idx="1">
                  <c:v>4</c:v>
                </c:pt>
                <c:pt idx="2">
                  <c:v>6</c:v>
                </c:pt>
              </c:numCache>
            </c:numRef>
          </c:val>
          <c:extLst>
            <c:ext xmlns:c16="http://schemas.microsoft.com/office/drawing/2014/chart" uri="{C3380CC4-5D6E-409C-BE32-E72D297353CC}">
              <c16:uniqueId val="{00000006-9214-48F9-951E-F05CEC01F11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Did you get the service that you were hoping for?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F9-42C8-9B83-9975EF97D0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F9-42C8-9B83-9975EF97D0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F9-42C8-9B83-9975EF97D0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F9-42C8-9B83-9975EF97D0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Somewhat</c:v>
                </c:pt>
              </c:strCache>
            </c:strRef>
          </c:cat>
          <c:val>
            <c:numRef>
              <c:f>Sheet1!$B$2:$B$5</c:f>
              <c:numCache>
                <c:formatCode>General</c:formatCode>
                <c:ptCount val="4"/>
                <c:pt idx="0">
                  <c:v>11</c:v>
                </c:pt>
                <c:pt idx="2">
                  <c:v>2</c:v>
                </c:pt>
              </c:numCache>
            </c:numRef>
          </c:val>
          <c:extLst>
            <c:ext xmlns:c16="http://schemas.microsoft.com/office/drawing/2014/chart" uri="{C3380CC4-5D6E-409C-BE32-E72D297353CC}">
              <c16:uniqueId val="{00000008-7EF9-42C8-9B83-9975EF97D01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Would you use this intervention again?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A1-438C-9EB2-453614D25B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A1-438C-9EB2-453614D25B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A1-438C-9EB2-453614D25BD7}"/>
              </c:ext>
            </c:extLst>
          </c:dPt>
          <c:dLbls>
            <c:dLbl>
              <c:idx val="1"/>
              <c:delete val="1"/>
              <c:extLst>
                <c:ext xmlns:c15="http://schemas.microsoft.com/office/drawing/2012/chart" uri="{CE6537A1-D6FC-4f65-9D91-7224C49458BB}"/>
                <c:ext xmlns:c16="http://schemas.microsoft.com/office/drawing/2014/chart" uri="{C3380CC4-5D6E-409C-BE32-E72D297353CC}">
                  <c16:uniqueId val="{00000003-C0A1-438C-9EB2-453614D25B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 </c:v>
                </c:pt>
                <c:pt idx="2">
                  <c:v>With changes</c:v>
                </c:pt>
              </c:strCache>
            </c:strRef>
          </c:cat>
          <c:val>
            <c:numRef>
              <c:f>Sheet1!$B$2:$B$4</c:f>
              <c:numCache>
                <c:formatCode>General</c:formatCode>
                <c:ptCount val="3"/>
                <c:pt idx="0">
                  <c:v>12</c:v>
                </c:pt>
                <c:pt idx="1">
                  <c:v>0</c:v>
                </c:pt>
                <c:pt idx="2">
                  <c:v>3</c:v>
                </c:pt>
              </c:numCache>
            </c:numRef>
          </c:val>
          <c:extLst>
            <c:ext xmlns:c16="http://schemas.microsoft.com/office/drawing/2014/chart" uri="{C3380CC4-5D6E-409C-BE32-E72D297353CC}">
              <c16:uniqueId val="{00000006-C0A1-438C-9EB2-453614D25BD7}"/>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Based on learning and evaluation about impact, was the cost of support reasonable?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07-4F67-AC2C-16B22FF7DA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07-4F67-AC2C-16B22FF7DA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07-4F67-AC2C-16B22FF7DA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07-4F67-AC2C-16B22FF7DA91}"/>
              </c:ext>
            </c:extLst>
          </c:dPt>
          <c:dLbls>
            <c:dLbl>
              <c:idx val="3"/>
              <c:delete val="1"/>
              <c:extLst>
                <c:ext xmlns:c15="http://schemas.microsoft.com/office/drawing/2012/chart" uri="{CE6537A1-D6FC-4f65-9D91-7224C49458BB}"/>
                <c:ext xmlns:c16="http://schemas.microsoft.com/office/drawing/2014/chart" uri="{C3380CC4-5D6E-409C-BE32-E72D297353CC}">
                  <c16:uniqueId val="{00000007-6A07-4F67-AC2C-16B22FF7DA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c:v>
                </c:pt>
                <c:pt idx="1">
                  <c:v>I am unsure or haven't considered this</c:v>
                </c:pt>
                <c:pt idx="2">
                  <c:v>Somewhat</c:v>
                </c:pt>
                <c:pt idx="3">
                  <c:v>No </c:v>
                </c:pt>
              </c:strCache>
            </c:strRef>
          </c:cat>
          <c:val>
            <c:numRef>
              <c:f>Sheet1!$B$2:$B$5</c:f>
              <c:numCache>
                <c:formatCode>General</c:formatCode>
                <c:ptCount val="4"/>
                <c:pt idx="0">
                  <c:v>8</c:v>
                </c:pt>
                <c:pt idx="1">
                  <c:v>1</c:v>
                </c:pt>
                <c:pt idx="2">
                  <c:v>6</c:v>
                </c:pt>
                <c:pt idx="3">
                  <c:v>0</c:v>
                </c:pt>
              </c:numCache>
            </c:numRef>
          </c:val>
          <c:extLst>
            <c:ext xmlns:c16="http://schemas.microsoft.com/office/drawing/2014/chart" uri="{C3380CC4-5D6E-409C-BE32-E72D297353CC}">
              <c16:uniqueId val="{00000008-6A07-4F67-AC2C-16B22FF7DA9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Would you use this provider again?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16-46D9-9A84-3BB141D89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16-46D9-9A84-3BB141D89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16-46D9-9A84-3BB141D8986A}"/>
              </c:ext>
            </c:extLst>
          </c:dPt>
          <c:dLbls>
            <c:dLbl>
              <c:idx val="1"/>
              <c:delete val="1"/>
              <c:extLst>
                <c:ext xmlns:c15="http://schemas.microsoft.com/office/drawing/2012/chart" uri="{CE6537A1-D6FC-4f65-9D91-7224C49458BB}"/>
                <c:ext xmlns:c16="http://schemas.microsoft.com/office/drawing/2014/chart" uri="{C3380CC4-5D6E-409C-BE32-E72D297353CC}">
                  <c16:uniqueId val="{00000003-F116-46D9-9A84-3BB141D89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 </c:v>
                </c:pt>
                <c:pt idx="2">
                  <c:v>Don't know </c:v>
                </c:pt>
              </c:strCache>
            </c:strRef>
          </c:cat>
          <c:val>
            <c:numRef>
              <c:f>Sheet1!$B$2:$B$4</c:f>
              <c:numCache>
                <c:formatCode>General</c:formatCode>
                <c:ptCount val="3"/>
                <c:pt idx="0">
                  <c:v>12</c:v>
                </c:pt>
                <c:pt idx="1">
                  <c:v>0</c:v>
                </c:pt>
                <c:pt idx="2">
                  <c:v>2</c:v>
                </c:pt>
              </c:numCache>
            </c:numRef>
          </c:val>
          <c:extLst>
            <c:ext xmlns:c16="http://schemas.microsoft.com/office/drawing/2014/chart" uri="{C3380CC4-5D6E-409C-BE32-E72D297353CC}">
              <c16:uniqueId val="{00000006-F116-46D9-9A84-3BB141D8986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When did/will the support take place?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C2-4039-8E55-D3EC0D7D6A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C2-4039-8E55-D3EC0D7D6A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C2-4039-8E55-D3EC0D7D6A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C2-4039-8E55-D3EC0D7D6A1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C2-4039-8E55-D3EC0D7D6A1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1C2-4039-8E55-D3EC0D7D6A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During the school day</c:v>
                </c:pt>
                <c:pt idx="1">
                  <c:v>After school</c:v>
                </c:pt>
                <c:pt idx="2">
                  <c:v>Evenings</c:v>
                </c:pt>
                <c:pt idx="3">
                  <c:v>Weekdays</c:v>
                </c:pt>
                <c:pt idx="4">
                  <c:v>Weekends</c:v>
                </c:pt>
                <c:pt idx="5">
                  <c:v>School holidays </c:v>
                </c:pt>
              </c:strCache>
            </c:strRef>
          </c:cat>
          <c:val>
            <c:numRef>
              <c:f>Sheet1!$B$2:$B$7</c:f>
              <c:numCache>
                <c:formatCode>General</c:formatCode>
                <c:ptCount val="6"/>
                <c:pt idx="0">
                  <c:v>14</c:v>
                </c:pt>
                <c:pt idx="1">
                  <c:v>1</c:v>
                </c:pt>
                <c:pt idx="2">
                  <c:v>1</c:v>
                </c:pt>
                <c:pt idx="3">
                  <c:v>1</c:v>
                </c:pt>
              </c:numCache>
            </c:numRef>
          </c:val>
          <c:extLst>
            <c:ext xmlns:c16="http://schemas.microsoft.com/office/drawing/2014/chart" uri="{C3380CC4-5D6E-409C-BE32-E72D297353CC}">
              <c16:uniqueId val="{0000000C-B1C2-4039-8E55-D3EC0D7D6A1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Where did/will the support take place?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4-47A6-BF2F-AA118460DB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4-47A6-BF2F-AA118460DB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4-47A6-BF2F-AA118460DB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 school building </c:v>
                </c:pt>
                <c:pt idx="1">
                  <c:v>Community based</c:v>
                </c:pt>
                <c:pt idx="2">
                  <c:v>Family home </c:v>
                </c:pt>
              </c:strCache>
            </c:strRef>
          </c:cat>
          <c:val>
            <c:numRef>
              <c:f>Sheet1!$B$2:$B$4</c:f>
              <c:numCache>
                <c:formatCode>General</c:formatCode>
                <c:ptCount val="3"/>
                <c:pt idx="0">
                  <c:v>9</c:v>
                </c:pt>
                <c:pt idx="1">
                  <c:v>9</c:v>
                </c:pt>
                <c:pt idx="2">
                  <c:v>3</c:v>
                </c:pt>
              </c:numCache>
            </c:numRef>
          </c:val>
          <c:extLst>
            <c:ext xmlns:c16="http://schemas.microsoft.com/office/drawing/2014/chart" uri="{C3380CC4-5D6E-409C-BE32-E72D297353CC}">
              <c16:uniqueId val="{00000006-3414-47A6-BF2F-AA118460DBE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When did the support take place?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2D-4C89-8198-FC2CF4848B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2D-4C89-8198-FC2CF4848B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2D-4C89-8198-FC2CF4848B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2D-4C89-8198-FC2CF4848B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C2D-4C89-8198-FC2CF4848B4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C2D-4C89-8198-FC2CF4848B4A}"/>
              </c:ext>
            </c:extLst>
          </c:dPt>
          <c:dLbls>
            <c:dLbl>
              <c:idx val="2"/>
              <c:delete val="1"/>
              <c:extLst>
                <c:ext xmlns:c15="http://schemas.microsoft.com/office/drawing/2012/chart" uri="{CE6537A1-D6FC-4f65-9D91-7224C49458BB}"/>
                <c:ext xmlns:c16="http://schemas.microsoft.com/office/drawing/2014/chart" uri="{C3380CC4-5D6E-409C-BE32-E72D297353CC}">
                  <c16:uniqueId val="{00000005-0C2D-4C89-8198-FC2CF4848B4A}"/>
                </c:ext>
              </c:extLst>
            </c:dLbl>
            <c:dLbl>
              <c:idx val="3"/>
              <c:delete val="1"/>
              <c:extLst>
                <c:ext xmlns:c15="http://schemas.microsoft.com/office/drawing/2012/chart" uri="{CE6537A1-D6FC-4f65-9D91-7224C49458BB}"/>
                <c:ext xmlns:c16="http://schemas.microsoft.com/office/drawing/2014/chart" uri="{C3380CC4-5D6E-409C-BE32-E72D297353CC}">
                  <c16:uniqueId val="{00000007-0C2D-4C89-8198-FC2CF4848B4A}"/>
                </c:ext>
              </c:extLst>
            </c:dLbl>
            <c:dLbl>
              <c:idx val="4"/>
              <c:delete val="1"/>
              <c:extLst>
                <c:ext xmlns:c15="http://schemas.microsoft.com/office/drawing/2012/chart" uri="{CE6537A1-D6FC-4f65-9D91-7224C49458BB}"/>
                <c:ext xmlns:c16="http://schemas.microsoft.com/office/drawing/2014/chart" uri="{C3380CC4-5D6E-409C-BE32-E72D297353CC}">
                  <c16:uniqueId val="{00000009-0C2D-4C89-8198-FC2CF4848B4A}"/>
                </c:ext>
              </c:extLst>
            </c:dLbl>
            <c:dLbl>
              <c:idx val="5"/>
              <c:delete val="1"/>
              <c:extLst>
                <c:ext xmlns:c15="http://schemas.microsoft.com/office/drawing/2012/chart" uri="{CE6537A1-D6FC-4f65-9D91-7224C49458BB}"/>
                <c:ext xmlns:c16="http://schemas.microsoft.com/office/drawing/2014/chart" uri="{C3380CC4-5D6E-409C-BE32-E72D297353CC}">
                  <c16:uniqueId val="{0000000B-0C2D-4C89-8198-FC2CF4848B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During the school day</c:v>
                </c:pt>
                <c:pt idx="1">
                  <c:v>After school</c:v>
                </c:pt>
                <c:pt idx="2">
                  <c:v>Evenings</c:v>
                </c:pt>
                <c:pt idx="3">
                  <c:v>Weekdays</c:v>
                </c:pt>
                <c:pt idx="4">
                  <c:v>Weekends</c:v>
                </c:pt>
                <c:pt idx="5">
                  <c:v>School holidays </c:v>
                </c:pt>
              </c:strCache>
            </c:strRef>
          </c:cat>
          <c:val>
            <c:numRef>
              <c:f>Sheet1!$B$2:$B$7</c:f>
              <c:numCache>
                <c:formatCode>General</c:formatCode>
                <c:ptCount val="6"/>
                <c:pt idx="0">
                  <c:v>15</c:v>
                </c:pt>
                <c:pt idx="1">
                  <c:v>1</c:v>
                </c:pt>
                <c:pt idx="2">
                  <c:v>0</c:v>
                </c:pt>
                <c:pt idx="3">
                  <c:v>0</c:v>
                </c:pt>
                <c:pt idx="4">
                  <c:v>0</c:v>
                </c:pt>
                <c:pt idx="5">
                  <c:v>0</c:v>
                </c:pt>
              </c:numCache>
            </c:numRef>
          </c:val>
          <c:extLst>
            <c:ext xmlns:c16="http://schemas.microsoft.com/office/drawing/2014/chart" uri="{C3380CC4-5D6E-409C-BE32-E72D297353CC}">
              <c16:uniqueId val="{0000000C-0C2D-4C89-8198-FC2CF4848B4A}"/>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Where did the support take place?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44-47EE-B451-DE0B49F062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44-47EE-B451-DE0B49F062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44-47EE-B451-DE0B49F062CF}"/>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44-47EE-B451-DE0B49F062C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44-47EE-B451-DE0B49F062CF}"/>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44-47EE-B451-DE0B49F062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A school building</c:v>
                </c:pt>
                <c:pt idx="1">
                  <c:v>Community based</c:v>
                </c:pt>
                <c:pt idx="2">
                  <c:v>Family home </c:v>
                </c:pt>
              </c:strCache>
            </c:strRef>
          </c:cat>
          <c:val>
            <c:numRef>
              <c:f>Sheet1!$B$2:$B$4</c:f>
              <c:numCache>
                <c:formatCode>General</c:formatCode>
                <c:ptCount val="3"/>
                <c:pt idx="0">
                  <c:v>10</c:v>
                </c:pt>
                <c:pt idx="1">
                  <c:v>5</c:v>
                </c:pt>
                <c:pt idx="2">
                  <c:v>1</c:v>
                </c:pt>
              </c:numCache>
            </c:numRef>
          </c:val>
          <c:extLst>
            <c:ext xmlns:c16="http://schemas.microsoft.com/office/drawing/2014/chart" uri="{C3380CC4-5D6E-409C-BE32-E72D297353CC}">
              <c16:uniqueId val="{00000006-EB44-47EE-B451-DE0B49F062CF}"/>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think the process is too time consuming for CIILs, or is it balanced with the impact for children, young people and families?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you think the process is too time consuming for CIILs, or is it balanced with the impact for children, young peoplem and families?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19-41E9-A59A-F001CCEF4E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19-41E9-A59A-F001CCEF4E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19-41E9-A59A-F001CCEF4E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19-41E9-A59A-F001CCEF4E0C}"/>
              </c:ext>
            </c:extLst>
          </c:dPt>
          <c:dLbls>
            <c:dLbl>
              <c:idx val="3"/>
              <c:delete val="1"/>
              <c:extLst>
                <c:ext xmlns:c15="http://schemas.microsoft.com/office/drawing/2012/chart" uri="{CE6537A1-D6FC-4f65-9D91-7224C49458BB}"/>
                <c:ext xmlns:c16="http://schemas.microsoft.com/office/drawing/2014/chart" uri="{C3380CC4-5D6E-409C-BE32-E72D297353CC}">
                  <c16:uniqueId val="{00000007-6419-41E9-A59A-F001CCEF4E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it's too time consuming</c:v>
                </c:pt>
                <c:pt idx="1">
                  <c:v>It's time consuming, but worthwhile </c:v>
                </c:pt>
                <c:pt idx="2">
                  <c:v>No, I don't find it too time consuming </c:v>
                </c:pt>
                <c:pt idx="3">
                  <c:v>I am unsure how I feel or have mixed feelings </c:v>
                </c:pt>
              </c:strCache>
            </c:strRef>
          </c:cat>
          <c:val>
            <c:numRef>
              <c:f>Sheet1!$B$2:$B$5</c:f>
              <c:numCache>
                <c:formatCode>General</c:formatCode>
                <c:ptCount val="4"/>
                <c:pt idx="0">
                  <c:v>1</c:v>
                </c:pt>
                <c:pt idx="1">
                  <c:v>14</c:v>
                </c:pt>
                <c:pt idx="2">
                  <c:v>1</c:v>
                </c:pt>
                <c:pt idx="3">
                  <c:v>0</c:v>
                </c:pt>
              </c:numCache>
            </c:numRef>
          </c:val>
          <c:extLst>
            <c:ext xmlns:c16="http://schemas.microsoft.com/office/drawing/2014/chart" uri="{C3380CC4-5D6E-409C-BE32-E72D297353CC}">
              <c16:uniqueId val="{00000008-6419-41E9-A59A-F001CCEF4E0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Was the process for accessing/using funding easier for 2023-24?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C3-4AB9-92A4-EB6709E5C5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C3-4AB9-92A4-EB6709E5C5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C3-4AB9-92A4-EB6709E5C5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C3-4AB9-92A4-EB6709E5C5D9}"/>
              </c:ext>
            </c:extLst>
          </c:dPt>
          <c:dLbls>
            <c:dLbl>
              <c:idx val="2"/>
              <c:delete val="1"/>
              <c:extLst>
                <c:ext xmlns:c15="http://schemas.microsoft.com/office/drawing/2012/chart" uri="{CE6537A1-D6FC-4f65-9D91-7224C49458BB}"/>
                <c:ext xmlns:c16="http://schemas.microsoft.com/office/drawing/2014/chart" uri="{C3380CC4-5D6E-409C-BE32-E72D297353CC}">
                  <c16:uniqueId val="{00000005-0BC3-4AB9-92A4-EB6709E5C5D9}"/>
                </c:ext>
              </c:extLst>
            </c:dLbl>
            <c:dLbl>
              <c:idx val="3"/>
              <c:delete val="1"/>
              <c:extLst>
                <c:ext xmlns:c15="http://schemas.microsoft.com/office/drawing/2012/chart" uri="{CE6537A1-D6FC-4f65-9D91-7224C49458BB}"/>
                <c:ext xmlns:c16="http://schemas.microsoft.com/office/drawing/2014/chart" uri="{C3380CC4-5D6E-409C-BE32-E72D297353CC}">
                  <c16:uniqueId val="{00000007-0BC3-4AB9-92A4-EB6709E5C5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c:v>
                </c:pt>
                <c:pt idx="1">
                  <c:v>Somewhat </c:v>
                </c:pt>
                <c:pt idx="2">
                  <c:v>No</c:v>
                </c:pt>
                <c:pt idx="3">
                  <c:v>Some were easier, and some were harder</c:v>
                </c:pt>
              </c:strCache>
            </c:strRef>
          </c:cat>
          <c:val>
            <c:numRef>
              <c:f>Sheet1!$B$2:$B$5</c:f>
              <c:numCache>
                <c:formatCode>General</c:formatCode>
                <c:ptCount val="4"/>
                <c:pt idx="0">
                  <c:v>12</c:v>
                </c:pt>
                <c:pt idx="1">
                  <c:v>3</c:v>
                </c:pt>
                <c:pt idx="2">
                  <c:v>0</c:v>
                </c:pt>
                <c:pt idx="3">
                  <c:v>0</c:v>
                </c:pt>
              </c:numCache>
            </c:numRef>
          </c:val>
          <c:extLst>
            <c:ext xmlns:c16="http://schemas.microsoft.com/office/drawing/2014/chart" uri="{C3380CC4-5D6E-409C-BE32-E72D297353CC}">
              <c16:uniqueId val="{00000008-0BC3-4AB9-92A4-EB6709E5C5D9}"/>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Did you evaluate using evidence-based measures (such as Outcome Star, Stirling Well-being Scale etc) with those using supports?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FA-4910-9F3C-B406D30139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FA-4910-9F3C-B406D30139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FA-4910-9F3C-B406D30139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FA-4910-9F3C-B406D30139D3}"/>
              </c:ext>
            </c:extLst>
          </c:dPt>
          <c:dLbls>
            <c:dLbl>
              <c:idx val="2"/>
              <c:delete val="1"/>
              <c:extLst>
                <c:ext xmlns:c15="http://schemas.microsoft.com/office/drawing/2012/chart" uri="{CE6537A1-D6FC-4f65-9D91-7224C49458BB}"/>
                <c:ext xmlns:c16="http://schemas.microsoft.com/office/drawing/2014/chart" uri="{C3380CC4-5D6E-409C-BE32-E72D297353CC}">
                  <c16:uniqueId val="{00000005-7CFA-4910-9F3C-B406D30139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No </c:v>
                </c:pt>
                <c:pt idx="1">
                  <c:v>Outcome Star</c:v>
                </c:pt>
                <c:pt idx="2">
                  <c:v>Provider used Outcome Star</c:v>
                </c:pt>
                <c:pt idx="3">
                  <c:v>Other, please specify</c:v>
                </c:pt>
              </c:strCache>
            </c:strRef>
          </c:cat>
          <c:val>
            <c:numRef>
              <c:f>Sheet1!$B$2:$B$5</c:f>
              <c:numCache>
                <c:formatCode>General</c:formatCode>
                <c:ptCount val="4"/>
                <c:pt idx="0">
                  <c:v>11</c:v>
                </c:pt>
                <c:pt idx="1">
                  <c:v>3</c:v>
                </c:pt>
                <c:pt idx="2">
                  <c:v>0</c:v>
                </c:pt>
                <c:pt idx="3">
                  <c:v>1</c:v>
                </c:pt>
              </c:numCache>
            </c:numRef>
          </c:val>
          <c:extLst>
            <c:ext xmlns:c16="http://schemas.microsoft.com/office/drawing/2014/chart" uri="{C3380CC4-5D6E-409C-BE32-E72D297353CC}">
              <c16:uniqueId val="{00000008-7CFA-4910-9F3C-B406D30139D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To evaluate, did you (a representative, school etc) engage with those using supports?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03-4508-86BA-56A1495222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03-4508-86BA-56A1495222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03-4508-86BA-56A149522260}"/>
              </c:ext>
            </c:extLst>
          </c:dPt>
          <c:dLbls>
            <c:dLbl>
              <c:idx val="0"/>
              <c:delete val="1"/>
              <c:extLst>
                <c:ext xmlns:c15="http://schemas.microsoft.com/office/drawing/2012/chart" uri="{CE6537A1-D6FC-4f65-9D91-7224C49458BB}"/>
                <c:ext xmlns:c16="http://schemas.microsoft.com/office/drawing/2014/chart" uri="{C3380CC4-5D6E-409C-BE32-E72D297353CC}">
                  <c16:uniqueId val="{00000001-7C03-4508-86BA-56A1495222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No </c:v>
                </c:pt>
                <c:pt idx="1">
                  <c:v>Individual evaluation of users of supports</c:v>
                </c:pt>
                <c:pt idx="2">
                  <c:v>Group feedback</c:v>
                </c:pt>
              </c:strCache>
            </c:strRef>
          </c:cat>
          <c:val>
            <c:numRef>
              <c:f>Sheet1!$B$2:$B$4</c:f>
              <c:numCache>
                <c:formatCode>General</c:formatCode>
                <c:ptCount val="3"/>
                <c:pt idx="0">
                  <c:v>0</c:v>
                </c:pt>
                <c:pt idx="1">
                  <c:v>11</c:v>
                </c:pt>
                <c:pt idx="2">
                  <c:v>4</c:v>
                </c:pt>
              </c:numCache>
            </c:numRef>
          </c:val>
          <c:extLst>
            <c:ext xmlns:c16="http://schemas.microsoft.com/office/drawing/2014/chart" uri="{C3380CC4-5D6E-409C-BE32-E72D297353CC}">
              <c16:uniqueId val="{00000006-7C03-4508-86BA-56A149522260}"/>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Claire Stewart</DisplayName>
        <AccountId>4347</AccountId>
        <AccountType/>
      </UserInfo>
      <UserInfo>
        <DisplayName>Rebecca Thomson</DisplayName>
        <AccountId>2256</AccountId>
        <AccountType/>
      </UserInfo>
      <UserInfo>
        <DisplayName>Joyce Morgan</DisplayName>
        <AccountId>24</AccountId>
        <AccountType/>
      </UserInfo>
      <UserInfo>
        <DisplayName>Thomas Moan</DisplayName>
        <AccountId>3263</AccountId>
        <AccountType/>
      </UserInfo>
      <UserInfo>
        <DisplayName>Maddy Halliday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B9E34-FE8A-474C-AB6D-C9C5AB1C1790}">
  <ds:schemaRefs>
    <ds:schemaRef ds:uri="http://schemas.microsoft.com/sharepoint/v3/contenttype/forms"/>
  </ds:schemaRefs>
</ds:datastoreItem>
</file>

<file path=customXml/itemProps2.xml><?xml version="1.0" encoding="utf-8"?>
<ds:datastoreItem xmlns:ds="http://schemas.openxmlformats.org/officeDocument/2006/customXml" ds:itemID="{B8DE4C5B-A617-4D46-9B98-23CA2F35DFB7}">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CA9B53DE-B11D-4267-BEDF-3D8724A4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3210</Words>
  <Characters>18302</Characters>
  <Application>Microsoft Office Word</Application>
  <DocSecurity>0</DocSecurity>
  <Lines>152</Lines>
  <Paragraphs>42</Paragraphs>
  <ScaleCrop>false</ScaleCrop>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2</cp:revision>
  <cp:lastPrinted>2024-01-29T15:21:00Z</cp:lastPrinted>
  <dcterms:created xsi:type="dcterms:W3CDTF">2024-02-20T14:26:00Z</dcterms:created>
  <dcterms:modified xsi:type="dcterms:W3CDTF">2024-02-20T14:26:00Z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