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AC4B1A" w:rsidP="00AC4B1A" w:rsidRDefault="00AC4B1A" w14:paraId="672A6659" wp14:textId="2E4CE25F"/>
    <w:p xmlns:wp14="http://schemas.microsoft.com/office/word/2010/wordml" w:rsidRPr="00DD6375" w:rsidR="00AC4B1A" w:rsidP="00AC4B1A" w:rsidRDefault="00AC4B1A" w14:paraId="0A37501D" wp14:textId="77777777"/>
    <w:p xmlns:wp14="http://schemas.microsoft.com/office/word/2010/wordml" w:rsidRPr="00DD6375" w:rsidR="00AC4B1A" w:rsidP="00AC4B1A" w:rsidRDefault="00AC4B1A" w14:paraId="0CD1178B" wp14:textId="77777777">
      <w:r>
        <w:rPr>
          <w:noProof/>
        </w:rPr>
        <w:drawing>
          <wp:anchor xmlns:wp14="http://schemas.microsoft.com/office/word/2010/wordprocessingDrawing" distT="0" distB="0" distL="114300" distR="114300" simplePos="0" relativeHeight="251659264" behindDoc="1" locked="0" layoutInCell="1" allowOverlap="1" wp14:anchorId="6CA534C9" wp14:editId="18E6FC68">
            <wp:simplePos x="0" y="0"/>
            <wp:positionH relativeFrom="margin">
              <wp:align>center</wp:align>
            </wp:positionH>
            <wp:positionV relativeFrom="page">
              <wp:posOffset>1492885</wp:posOffset>
            </wp:positionV>
            <wp:extent cx="2159635" cy="2923540"/>
            <wp:effectExtent l="0" t="0" r="0" b="0"/>
            <wp:wrapTight wrapText="bothSides">
              <wp:wrapPolygon edited="0">
                <wp:start x="0" y="0"/>
                <wp:lineTo x="0" y="21394"/>
                <wp:lineTo x="21340" y="21394"/>
                <wp:lineTo x="213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9635" cy="2923540"/>
                    </a:xfrm>
                    <a:prstGeom prst="rect">
                      <a:avLst/>
                    </a:prstGeom>
                    <a:noFill/>
                  </pic:spPr>
                </pic:pic>
              </a:graphicData>
            </a:graphic>
          </wp:anchor>
        </w:drawing>
      </w:r>
    </w:p>
    <w:p xmlns:wp14="http://schemas.microsoft.com/office/word/2010/wordml" w:rsidR="00AC4B1A" w:rsidP="00AC4B1A" w:rsidRDefault="00AC4B1A" w14:paraId="5DAB6C7B" wp14:textId="77777777"/>
    <w:p xmlns:wp14="http://schemas.microsoft.com/office/word/2010/wordml" w:rsidR="00AC4B1A" w:rsidP="00AC4B1A" w:rsidRDefault="00AC4B1A" w14:paraId="02EB378F" wp14:textId="77777777">
      <w:pPr>
        <w:tabs>
          <w:tab w:val="left" w:pos="3807"/>
        </w:tabs>
      </w:pPr>
      <w:r>
        <w:tab/>
      </w:r>
    </w:p>
    <w:p xmlns:wp14="http://schemas.microsoft.com/office/word/2010/wordml" w:rsidRPr="00DD6375" w:rsidR="00AC4B1A" w:rsidP="00AC4B1A" w:rsidRDefault="00AC4B1A" w14:paraId="6A05A809" wp14:textId="77777777"/>
    <w:p xmlns:wp14="http://schemas.microsoft.com/office/word/2010/wordml" w:rsidRPr="00DD6375" w:rsidR="00AC4B1A" w:rsidP="00AC4B1A" w:rsidRDefault="00AC4B1A" w14:paraId="5A39BBE3" wp14:textId="77777777"/>
    <w:p xmlns:wp14="http://schemas.microsoft.com/office/word/2010/wordml" w:rsidRPr="00DD6375" w:rsidR="00AC4B1A" w:rsidP="00AC4B1A" w:rsidRDefault="00AC4B1A" w14:paraId="41C8F396" wp14:textId="77777777"/>
    <w:p xmlns:wp14="http://schemas.microsoft.com/office/word/2010/wordml" w:rsidRPr="00DD6375" w:rsidR="00AC4B1A" w:rsidP="00AC4B1A" w:rsidRDefault="00AC4B1A" w14:paraId="72A3D3EC" wp14:textId="77777777"/>
    <w:p xmlns:wp14="http://schemas.microsoft.com/office/word/2010/wordml" w:rsidRPr="00DD6375" w:rsidR="00AC4B1A" w:rsidP="00AC4B1A" w:rsidRDefault="00AC4B1A" w14:paraId="0D0B940D" wp14:textId="77777777"/>
    <w:p xmlns:wp14="http://schemas.microsoft.com/office/word/2010/wordml" w:rsidRPr="00DD6375" w:rsidR="00AC4B1A" w:rsidP="00AC4B1A" w:rsidRDefault="00AC4B1A" w14:paraId="0E27B00A" wp14:textId="77777777"/>
    <w:p xmlns:wp14="http://schemas.microsoft.com/office/word/2010/wordml" w:rsidRPr="00DD6375" w:rsidR="00AC4B1A" w:rsidP="00AC4B1A" w:rsidRDefault="00AC4B1A" w14:paraId="60061E4C" wp14:textId="77777777"/>
    <w:p xmlns:wp14="http://schemas.microsoft.com/office/word/2010/wordml" w:rsidRPr="00DD6375" w:rsidR="00AC4B1A" w:rsidP="00AC4B1A" w:rsidRDefault="00AC4B1A" w14:paraId="44EAFD9C" wp14:textId="77777777"/>
    <w:p xmlns:wp14="http://schemas.microsoft.com/office/word/2010/wordml" w:rsidRPr="00DD6375" w:rsidR="00AC4B1A" w:rsidP="00AC4B1A" w:rsidRDefault="00AC4B1A" w14:paraId="4B94D5A5" wp14:textId="77777777"/>
    <w:p xmlns:wp14="http://schemas.microsoft.com/office/word/2010/wordml" w:rsidR="00AC4B1A" w:rsidP="00AC4B1A" w:rsidRDefault="00AC4B1A" w14:paraId="3DEEC669" wp14:textId="77777777"/>
    <w:p xmlns:wp14="http://schemas.microsoft.com/office/word/2010/wordml" w:rsidRPr="00DD6375" w:rsidR="00AC4B1A" w:rsidP="00AC4B1A" w:rsidRDefault="00AC4B1A" w14:paraId="5CCBDA63" wp14:textId="77777777">
      <w:pPr>
        <w:jc w:val="center"/>
        <w:rPr>
          <w:rFonts w:ascii="Arial" w:hAnsi="Arial" w:cs="Arial"/>
          <w:b/>
          <w:sz w:val="52"/>
          <w:szCs w:val="52"/>
        </w:rPr>
      </w:pPr>
      <w:r>
        <w:rPr>
          <w:rFonts w:ascii="Arial" w:hAnsi="Arial" w:cs="Arial"/>
          <w:b/>
          <w:sz w:val="52"/>
          <w:szCs w:val="52"/>
        </w:rPr>
        <w:t>Mental Health and Wellbeing Learning and Improvement Event</w:t>
      </w:r>
      <w:r w:rsidRPr="00DD6375">
        <w:rPr>
          <w:rFonts w:ascii="Arial" w:hAnsi="Arial" w:cs="Arial"/>
          <w:b/>
          <w:sz w:val="52"/>
          <w:szCs w:val="52"/>
        </w:rPr>
        <w:t xml:space="preserve"> </w:t>
      </w:r>
      <w:r>
        <w:rPr>
          <w:rFonts w:ascii="Arial" w:hAnsi="Arial" w:cs="Arial"/>
          <w:b/>
          <w:sz w:val="52"/>
          <w:szCs w:val="52"/>
        </w:rPr>
        <w:t>– 30</w:t>
      </w:r>
      <w:r w:rsidRPr="008B2125">
        <w:rPr>
          <w:rFonts w:ascii="Arial" w:hAnsi="Arial" w:cs="Arial"/>
          <w:b/>
          <w:sz w:val="52"/>
          <w:szCs w:val="52"/>
          <w:vertAlign w:val="superscript"/>
        </w:rPr>
        <w:t>th</w:t>
      </w:r>
      <w:r>
        <w:rPr>
          <w:rFonts w:ascii="Arial" w:hAnsi="Arial" w:cs="Arial"/>
          <w:b/>
          <w:sz w:val="52"/>
          <w:szCs w:val="52"/>
        </w:rPr>
        <w:t xml:space="preserve"> May 2024 </w:t>
      </w:r>
    </w:p>
    <w:p xmlns:wp14="http://schemas.microsoft.com/office/word/2010/wordml" w:rsidRPr="008B2125" w:rsidR="00AC4B1A" w:rsidP="00AC4B1A" w:rsidRDefault="00AC4B1A" w14:paraId="431EB5E9" wp14:textId="77777777">
      <w:pPr>
        <w:jc w:val="center"/>
        <w:rPr>
          <w:rFonts w:ascii="Arial" w:hAnsi="Arial" w:cs="Arial"/>
          <w:b/>
          <w:sz w:val="44"/>
          <w:szCs w:val="52"/>
        </w:rPr>
      </w:pPr>
      <w:r w:rsidRPr="008B2125">
        <w:rPr>
          <w:rFonts w:ascii="Arial" w:hAnsi="Arial" w:cs="Arial"/>
          <w:b/>
          <w:sz w:val="44"/>
          <w:szCs w:val="52"/>
        </w:rPr>
        <w:t xml:space="preserve">Event Feedback Report </w:t>
      </w:r>
    </w:p>
    <w:p xmlns:wp14="http://schemas.microsoft.com/office/word/2010/wordml" w:rsidR="00AC4B1A" w:rsidP="00AC4B1A" w:rsidRDefault="00AC4B1A" w14:paraId="16C8E684" wp14:textId="77777777">
      <w:pPr>
        <w:rPr>
          <w:rFonts w:ascii="Arial" w:hAnsi="Arial" w:cs="Arial"/>
          <w:b/>
          <w:sz w:val="48"/>
          <w:szCs w:val="52"/>
        </w:rPr>
      </w:pPr>
      <w:r>
        <w:rPr>
          <w:rFonts w:ascii="Arial" w:hAnsi="Arial" w:cs="Arial"/>
          <w:b/>
          <w:noProof/>
          <w:sz w:val="48"/>
          <w:szCs w:val="52"/>
        </w:rPr>
        <w:drawing>
          <wp:anchor xmlns:wp14="http://schemas.microsoft.com/office/word/2010/wordprocessingDrawing" distT="0" distB="0" distL="114300" distR="114300" simplePos="0" relativeHeight="251660288" behindDoc="1" locked="0" layoutInCell="1" allowOverlap="1" wp14:anchorId="706DDF25" wp14:editId="42168594">
            <wp:simplePos x="0" y="0"/>
            <wp:positionH relativeFrom="margin">
              <wp:posOffset>579986</wp:posOffset>
            </wp:positionH>
            <wp:positionV relativeFrom="paragraph">
              <wp:posOffset>210243</wp:posOffset>
            </wp:positionV>
            <wp:extent cx="1281430" cy="1165860"/>
            <wp:effectExtent l="0" t="0" r="0" b="0"/>
            <wp:wrapTight wrapText="bothSides">
              <wp:wrapPolygon edited="0">
                <wp:start x="2248" y="2471"/>
                <wp:lineTo x="2890" y="18706"/>
                <wp:lineTo x="5780" y="18706"/>
                <wp:lineTo x="16377" y="18000"/>
                <wp:lineTo x="19267" y="17294"/>
                <wp:lineTo x="18945" y="14471"/>
                <wp:lineTo x="13808" y="8824"/>
                <wp:lineTo x="16377" y="8824"/>
                <wp:lineTo x="18624" y="6000"/>
                <wp:lineTo x="18303" y="2471"/>
                <wp:lineTo x="2248" y="247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1430" cy="1165860"/>
                    </a:xfrm>
                    <a:prstGeom prst="rect">
                      <a:avLst/>
                    </a:prstGeom>
                    <a:noFill/>
                  </pic:spPr>
                </pic:pic>
              </a:graphicData>
            </a:graphic>
            <wp14:sizeRelH relativeFrom="margin">
              <wp14:pctWidth>0</wp14:pctWidth>
            </wp14:sizeRelH>
            <wp14:sizeRelV relativeFrom="margin">
              <wp14:pctHeight>0</wp14:pctHeight>
            </wp14:sizeRelV>
          </wp:anchor>
        </w:drawing>
      </w:r>
    </w:p>
    <w:p xmlns:wp14="http://schemas.microsoft.com/office/word/2010/wordml" w:rsidR="00AC4B1A" w:rsidP="00AC4B1A" w:rsidRDefault="00AC4B1A" w14:paraId="044F2D53" wp14:textId="77777777">
      <w:pPr>
        <w:jc w:val="center"/>
        <w:rPr>
          <w:rFonts w:ascii="Arial" w:hAnsi="Arial" w:cs="Arial"/>
          <w:b/>
          <w:sz w:val="48"/>
          <w:szCs w:val="52"/>
        </w:rPr>
      </w:pPr>
      <w:r>
        <w:rPr>
          <w:noProof/>
        </w:rPr>
        <w:drawing>
          <wp:anchor xmlns:wp14="http://schemas.microsoft.com/office/word/2010/wordprocessingDrawing" distT="0" distB="0" distL="114300" distR="114300" simplePos="0" relativeHeight="251662336" behindDoc="1" locked="0" layoutInCell="1" allowOverlap="1" wp14:anchorId="750F5169" wp14:editId="67B31065">
            <wp:simplePos x="0" y="0"/>
            <wp:positionH relativeFrom="margin">
              <wp:posOffset>2783609</wp:posOffset>
            </wp:positionH>
            <wp:positionV relativeFrom="paragraph">
              <wp:posOffset>10795</wp:posOffset>
            </wp:positionV>
            <wp:extent cx="2791469" cy="411422"/>
            <wp:effectExtent l="0" t="0" r="0" b="8255"/>
            <wp:wrapTight wrapText="bothSides">
              <wp:wrapPolygon edited="0">
                <wp:start x="0" y="0"/>
                <wp:lineTo x="0" y="21032"/>
                <wp:lineTo x="21374" y="21032"/>
                <wp:lineTo x="21374" y="0"/>
                <wp:lineTo x="0" y="0"/>
              </wp:wrapPolygon>
            </wp:wrapTight>
            <wp:docPr id="4" name="Picture 4" descr="C:\Users\RebeccaThomson\AppData\Local\Microsoft\Windows\INetCache\Content.MSO\F608BA2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ccaThomson\AppData\Local\Microsoft\Windows\INetCache\Content.MSO\F608BA29.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1469" cy="411422"/>
                    </a:xfrm>
                    <a:prstGeom prst="rect">
                      <a:avLst/>
                    </a:prstGeom>
                    <a:noFill/>
                    <a:ln>
                      <a:noFill/>
                    </a:ln>
                  </pic:spPr>
                </pic:pic>
              </a:graphicData>
            </a:graphic>
            <wp14:sizeRelH relativeFrom="margin">
              <wp14:pctWidth>0</wp14:pctWidth>
            </wp14:sizeRelH>
            <wp14:sizeRelV relativeFrom="margin">
              <wp14:pctHeight>0</wp14:pctHeight>
            </wp14:sizeRelV>
          </wp:anchor>
        </w:drawing>
      </w:r>
    </w:p>
    <w:p xmlns:wp14="http://schemas.microsoft.com/office/word/2010/wordml" w:rsidR="00AC4B1A" w:rsidP="00AC4B1A" w:rsidRDefault="00AC4B1A" w14:paraId="3656B9AB" wp14:textId="77777777">
      <w:pPr>
        <w:jc w:val="center"/>
        <w:rPr>
          <w:rFonts w:ascii="Arial" w:hAnsi="Arial" w:cs="Arial"/>
          <w:b/>
          <w:sz w:val="48"/>
          <w:szCs w:val="52"/>
        </w:rPr>
      </w:pPr>
    </w:p>
    <w:p xmlns:wp14="http://schemas.microsoft.com/office/word/2010/wordml" w:rsidR="00AC4B1A" w:rsidP="00AC4B1A" w:rsidRDefault="00AC4B1A" w14:paraId="5FFF7D44" wp14:textId="77777777">
      <w:pPr>
        <w:jc w:val="center"/>
      </w:pPr>
      <w:r>
        <w:rPr>
          <w:rFonts w:ascii="Segoe UI" w:hAnsi="Segoe UI" w:cs="Segoe UI"/>
          <w:noProof/>
          <w:color w:val="000000"/>
          <w:sz w:val="18"/>
          <w:szCs w:val="18"/>
        </w:rPr>
        <w:drawing>
          <wp:anchor xmlns:wp14="http://schemas.microsoft.com/office/word/2010/wordprocessingDrawing" distT="0" distB="0" distL="114300" distR="114300" simplePos="0" relativeHeight="251661312" behindDoc="1" locked="0" layoutInCell="1" allowOverlap="1" wp14:anchorId="5B88D838" wp14:editId="2BDBBAE8">
            <wp:simplePos x="0" y="0"/>
            <wp:positionH relativeFrom="column">
              <wp:posOffset>394277</wp:posOffset>
            </wp:positionH>
            <wp:positionV relativeFrom="paragraph">
              <wp:posOffset>80240</wp:posOffset>
            </wp:positionV>
            <wp:extent cx="1772285" cy="826770"/>
            <wp:effectExtent l="0" t="0" r="0" b="0"/>
            <wp:wrapTight wrapText="bothSides">
              <wp:wrapPolygon edited="0">
                <wp:start x="4411" y="0"/>
                <wp:lineTo x="2322" y="7963"/>
                <wp:lineTo x="0" y="9456"/>
                <wp:lineTo x="0" y="11447"/>
                <wp:lineTo x="3483" y="15926"/>
                <wp:lineTo x="4411" y="20903"/>
                <wp:lineTo x="5572" y="20903"/>
                <wp:lineTo x="6269" y="15926"/>
                <wp:lineTo x="21360" y="14931"/>
                <wp:lineTo x="21360" y="498"/>
                <wp:lineTo x="8358" y="0"/>
                <wp:lineTo x="4411"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lc-logo.png"/>
                    <pic:cNvPicPr/>
                  </pic:nvPicPr>
                  <pic:blipFill>
                    <a:blip r:embed="rId10">
                      <a:extLst>
                        <a:ext uri="{28A0092B-C50C-407E-A947-70E740481C1C}">
                          <a14:useLocalDpi xmlns:a14="http://schemas.microsoft.com/office/drawing/2010/main" val="0"/>
                        </a:ext>
                      </a:extLst>
                    </a:blip>
                    <a:stretch>
                      <a:fillRect/>
                    </a:stretch>
                  </pic:blipFill>
                  <pic:spPr>
                    <a:xfrm>
                      <a:off x="0" y="0"/>
                      <a:ext cx="1772285" cy="82677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xmlns:wp14="http://schemas.microsoft.com/office/word/2010/wordprocessingDrawing" distT="0" distB="0" distL="0" distR="0" wp14:anchorId="279E129A" wp14:editId="763C59E3">
            <wp:extent cx="2240280" cy="594538"/>
            <wp:effectExtent l="0" t="0" r="0" b="0"/>
            <wp:docPr id="395225043" name="Picture 395225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rcRect l="17000" t="24556" r="17166" b="44378"/>
                    <a:stretch>
                      <a:fillRect/>
                    </a:stretch>
                  </pic:blipFill>
                  <pic:spPr>
                    <a:xfrm>
                      <a:off x="0" y="0"/>
                      <a:ext cx="2240280" cy="594538"/>
                    </a:xfrm>
                    <a:prstGeom prst="rect">
                      <a:avLst/>
                    </a:prstGeom>
                  </pic:spPr>
                </pic:pic>
              </a:graphicData>
            </a:graphic>
          </wp:inline>
        </w:drawing>
      </w:r>
    </w:p>
    <w:p xmlns:wp14="http://schemas.microsoft.com/office/word/2010/wordml" w:rsidR="00AC4B1A" w:rsidP="00AC4B1A" w:rsidRDefault="00AC4B1A" w14:paraId="45FB0818" wp14:textId="77777777">
      <w:pPr>
        <w:tabs>
          <w:tab w:val="left" w:pos="4253"/>
          <w:tab w:val="left" w:pos="4395"/>
        </w:tabs>
      </w:pPr>
    </w:p>
    <w:p xmlns:wp14="http://schemas.microsoft.com/office/word/2010/wordml" w:rsidR="00AC4B1A" w:rsidP="00AC4B1A" w:rsidRDefault="00AC4B1A" w14:paraId="049F31CB" wp14:textId="77777777">
      <w:pPr>
        <w:tabs>
          <w:tab w:val="left" w:pos="4253"/>
          <w:tab w:val="left" w:pos="4395"/>
        </w:tabs>
      </w:pPr>
    </w:p>
    <w:p xmlns:wp14="http://schemas.microsoft.com/office/word/2010/wordml" w:rsidR="00AC4B1A" w:rsidP="00AC4B1A" w:rsidRDefault="00AC4B1A" w14:paraId="406425CA" wp14:textId="77777777">
      <w:pPr>
        <w:rPr>
          <w:rFonts w:ascii="Arial" w:hAnsi="Arial" w:cs="Arial"/>
          <w:b/>
          <w:sz w:val="32"/>
          <w:szCs w:val="32"/>
        </w:rPr>
      </w:pPr>
      <w:r w:rsidRPr="00DD6375">
        <w:rPr>
          <w:rFonts w:ascii="Arial" w:hAnsi="Arial" w:cs="Arial"/>
          <w:b/>
          <w:sz w:val="32"/>
          <w:szCs w:val="32"/>
        </w:rPr>
        <w:t>Contents</w:t>
      </w:r>
    </w:p>
    <w:p xmlns:wp14="http://schemas.microsoft.com/office/word/2010/wordml" w:rsidRPr="007F5EF1" w:rsidR="00AC4B1A" w:rsidP="00AC4B1A" w:rsidRDefault="00AC4B1A" w14:paraId="3C27C89A" wp14:textId="77777777">
      <w:pPr>
        <w:rPr>
          <w:rFonts w:ascii="Arial" w:hAnsi="Arial" w:cs="Arial"/>
          <w:sz w:val="28"/>
          <w:szCs w:val="28"/>
        </w:rPr>
      </w:pPr>
      <w:r w:rsidRPr="0704AC20">
        <w:rPr>
          <w:rFonts w:ascii="Arial" w:hAnsi="Arial" w:cs="Arial"/>
          <w:sz w:val="28"/>
          <w:szCs w:val="28"/>
        </w:rPr>
        <w:t>1. Introduction – Page 3</w:t>
      </w:r>
    </w:p>
    <w:p xmlns:wp14="http://schemas.microsoft.com/office/word/2010/wordml" w:rsidRPr="007F5EF1" w:rsidR="00AC4B1A" w:rsidP="00AC4B1A" w:rsidRDefault="00AC4B1A" w14:paraId="2E2520A0" wp14:textId="77777777">
      <w:pPr>
        <w:rPr>
          <w:rFonts w:ascii="Arial" w:hAnsi="Arial" w:cs="Arial"/>
          <w:sz w:val="28"/>
          <w:szCs w:val="28"/>
        </w:rPr>
      </w:pPr>
      <w:r w:rsidRPr="0704AC20">
        <w:rPr>
          <w:rFonts w:ascii="Arial" w:hAnsi="Arial" w:cs="Arial"/>
          <w:sz w:val="28"/>
          <w:szCs w:val="28"/>
        </w:rPr>
        <w:t>2. Event Feedback – Page 5</w:t>
      </w:r>
    </w:p>
    <w:p xmlns:wp14="http://schemas.microsoft.com/office/word/2010/wordml" w:rsidRPr="007F5EF1" w:rsidR="00AC4B1A" w:rsidP="00AC4B1A" w:rsidRDefault="00AC4B1A" w14:paraId="5C2D5E1F" wp14:textId="77777777">
      <w:pPr>
        <w:rPr>
          <w:rFonts w:ascii="Arial" w:hAnsi="Arial" w:cs="Arial"/>
          <w:sz w:val="28"/>
          <w:szCs w:val="32"/>
        </w:rPr>
      </w:pPr>
      <w:r w:rsidRPr="007F5EF1">
        <w:rPr>
          <w:rFonts w:ascii="Arial" w:hAnsi="Arial" w:cs="Arial"/>
          <w:sz w:val="28"/>
          <w:szCs w:val="32"/>
        </w:rPr>
        <w:t xml:space="preserve">3. Next Steps </w:t>
      </w:r>
      <w:r>
        <w:rPr>
          <w:rFonts w:ascii="Arial" w:hAnsi="Arial" w:cs="Arial"/>
          <w:sz w:val="28"/>
          <w:szCs w:val="32"/>
        </w:rPr>
        <w:t xml:space="preserve">– Page 7 </w:t>
      </w:r>
    </w:p>
    <w:p xmlns:wp14="http://schemas.microsoft.com/office/word/2010/wordml" w:rsidRPr="007F5EF1" w:rsidR="00AC4B1A" w:rsidP="00AC4B1A" w:rsidRDefault="00AC4B1A" w14:paraId="53128261" wp14:textId="77777777">
      <w:pPr>
        <w:rPr>
          <w:rFonts w:ascii="Arial" w:hAnsi="Arial" w:cs="Arial"/>
          <w:b/>
          <w:bCs/>
          <w:sz w:val="28"/>
          <w:szCs w:val="28"/>
        </w:rPr>
      </w:pPr>
      <w:r w:rsidRPr="16912157">
        <w:rPr>
          <w:rFonts w:ascii="Arial" w:hAnsi="Arial" w:cs="Arial"/>
          <w:b/>
          <w:bCs/>
          <w:sz w:val="28"/>
          <w:szCs w:val="28"/>
        </w:rPr>
        <w:br w:type="page"/>
      </w:r>
    </w:p>
    <w:p xmlns:wp14="http://schemas.microsoft.com/office/word/2010/wordml" w:rsidRPr="009D5D93" w:rsidR="00AC4B1A" w:rsidP="00AC4B1A" w:rsidRDefault="00AC4B1A" w14:paraId="377B6691" wp14:textId="77777777">
      <w:pPr>
        <w:spacing w:after="0"/>
        <w:rPr>
          <w:rFonts w:ascii="Arial" w:hAnsi="Arial" w:cs="Arial"/>
          <w:b/>
          <w:bCs/>
          <w:sz w:val="32"/>
          <w:szCs w:val="32"/>
        </w:rPr>
      </w:pPr>
      <w:r w:rsidRPr="00957E91">
        <w:rPr>
          <w:rStyle w:val="Heading1Char"/>
          <w:rFonts w:ascii="Arial" w:hAnsi="Arial" w:cs="Arial"/>
        </w:rPr>
        <w:t>1. Introduction</w:t>
      </w:r>
      <w:r w:rsidRPr="009D5D93">
        <w:rPr>
          <w:rFonts w:ascii="Arial" w:hAnsi="Arial" w:cs="Arial"/>
          <w:b/>
          <w:bCs/>
          <w:sz w:val="32"/>
          <w:szCs w:val="32"/>
        </w:rPr>
        <w:t xml:space="preserve"> </w:t>
      </w:r>
    </w:p>
    <w:p xmlns:wp14="http://schemas.microsoft.com/office/word/2010/wordml" w:rsidRPr="00307906" w:rsidR="00AC4B1A" w:rsidP="00AC4B1A" w:rsidRDefault="00AC4B1A" w14:paraId="58B470ED" wp14:textId="77777777">
      <w:pPr>
        <w:rPr>
          <w:rFonts w:ascii="Arial" w:hAnsi="Arial" w:cs="Arial"/>
          <w:sz w:val="24"/>
          <w:szCs w:val="24"/>
        </w:rPr>
      </w:pPr>
      <w:r w:rsidRPr="00307906">
        <w:rPr>
          <w:rFonts w:ascii="Arial" w:hAnsi="Arial" w:cs="Arial"/>
          <w:sz w:val="24"/>
          <w:szCs w:val="24"/>
        </w:rPr>
        <w:t>The purpose of this report is to summarise the findings from the</w:t>
      </w:r>
      <w:r>
        <w:rPr>
          <w:rFonts w:ascii="Arial" w:hAnsi="Arial" w:cs="Arial"/>
          <w:sz w:val="24"/>
          <w:szCs w:val="24"/>
        </w:rPr>
        <w:t xml:space="preserve"> Community Solutions</w:t>
      </w:r>
      <w:r w:rsidRPr="00307906">
        <w:rPr>
          <w:rFonts w:ascii="Arial" w:hAnsi="Arial" w:cs="Arial"/>
          <w:sz w:val="24"/>
          <w:szCs w:val="24"/>
        </w:rPr>
        <w:t xml:space="preserve"> Mental Health and Wellbeing Learning and Improvement Event, on May 30</w:t>
      </w:r>
      <w:r w:rsidRPr="00307906">
        <w:rPr>
          <w:rFonts w:ascii="Arial" w:hAnsi="Arial" w:cs="Arial"/>
          <w:sz w:val="24"/>
          <w:szCs w:val="24"/>
          <w:vertAlign w:val="superscript"/>
        </w:rPr>
        <w:t>th</w:t>
      </w:r>
      <w:r w:rsidRPr="00307906">
        <w:rPr>
          <w:rFonts w:ascii="Arial" w:hAnsi="Arial" w:cs="Arial"/>
          <w:sz w:val="24"/>
          <w:szCs w:val="24"/>
        </w:rPr>
        <w:t xml:space="preserve"> 2024. </w:t>
      </w:r>
    </w:p>
    <w:p xmlns:wp14="http://schemas.microsoft.com/office/word/2010/wordml" w:rsidRPr="009D5D93" w:rsidR="00AC4B1A" w:rsidP="00AC4B1A" w:rsidRDefault="00AC4B1A" w14:paraId="74A97EC9" wp14:textId="77777777">
      <w:pPr>
        <w:spacing w:after="0"/>
        <w:rPr>
          <w:rFonts w:ascii="Arial" w:hAnsi="Arial" w:cs="Arial"/>
          <w:b/>
          <w:bCs/>
          <w:sz w:val="28"/>
          <w:szCs w:val="28"/>
        </w:rPr>
      </w:pPr>
      <w:r w:rsidRPr="00957E91">
        <w:rPr>
          <w:rStyle w:val="Heading2Char"/>
          <w:rFonts w:ascii="Arial" w:hAnsi="Arial" w:cs="Arial"/>
        </w:rPr>
        <w:t>1.1 Background and Rationale</w:t>
      </w:r>
      <w:r w:rsidRPr="009D5D93">
        <w:rPr>
          <w:rFonts w:ascii="Arial" w:hAnsi="Arial" w:cs="Arial"/>
          <w:b/>
          <w:bCs/>
          <w:sz w:val="28"/>
          <w:szCs w:val="28"/>
        </w:rPr>
        <w:t xml:space="preserve"> </w:t>
      </w:r>
    </w:p>
    <w:p xmlns:wp14="http://schemas.microsoft.com/office/word/2010/wordml" w:rsidRPr="00AC4B1A" w:rsidR="00AC4B1A" w:rsidP="00AC4B1A" w:rsidRDefault="00AC4B1A" w14:paraId="3F46DA17" wp14:textId="77777777">
      <w:pPr>
        <w:rPr>
          <w:rStyle w:val="Strong"/>
          <w:rFonts w:ascii="Arial" w:hAnsi="Arial" w:cs="Arial"/>
          <w:b w:val="0"/>
          <w:color w:val="0D0D0D" w:themeColor="text1" w:themeTint="F2"/>
          <w:sz w:val="24"/>
          <w:szCs w:val="24"/>
          <w:shd w:val="clear" w:color="auto" w:fill="FFFFFF"/>
        </w:rPr>
      </w:pPr>
      <w:hyperlink w:history="1" r:id="rId12">
        <w:r w:rsidRPr="00AC4B1A">
          <w:rPr>
            <w:rStyle w:val="Hyperlink"/>
            <w:rFonts w:ascii="Arial" w:hAnsi="Arial" w:cs="Arial"/>
            <w:b/>
            <w:color w:val="056AD0" w:themeColor="hyperlink" w:themeTint="F2"/>
            <w:sz w:val="24"/>
            <w:szCs w:val="24"/>
            <w:shd w:val="clear" w:color="auto" w:fill="FFFFFF"/>
          </w:rPr>
          <w:t>Community Solutions</w:t>
        </w:r>
      </w:hyperlink>
      <w:r w:rsidRPr="00AC4B1A">
        <w:rPr>
          <w:rStyle w:val="Strong"/>
          <w:rFonts w:ascii="Arial" w:hAnsi="Arial" w:cs="Arial"/>
          <w:b w:val="0"/>
          <w:color w:val="0D0D0D" w:themeColor="text1" w:themeTint="F2"/>
          <w:sz w:val="24"/>
          <w:szCs w:val="24"/>
          <w:shd w:val="clear" w:color="auto" w:fill="FFFFFF"/>
        </w:rPr>
        <w:t xml:space="preserve"> is a successful, cross-sector health and social care investment and improvement programme for North Lanarkshire, established in 2012, the goal of which is to improve people’s health, wellbeing, quality of life and equality by investing in community-led initiatives which build community, family and individual strengths and resources, with a focus on prevention, early intervention and recovery.</w:t>
      </w:r>
    </w:p>
    <w:p xmlns:wp14="http://schemas.microsoft.com/office/word/2010/wordml" w:rsidR="00AC4B1A" w:rsidP="00AC4B1A" w:rsidRDefault="00AC4B1A" w14:paraId="24D3BD6A" wp14:textId="77777777">
      <w:pPr>
        <w:rPr>
          <w:rStyle w:val="Strong"/>
          <w:rFonts w:ascii="Arial" w:hAnsi="Arial" w:cs="Arial"/>
          <w:b w:val="0"/>
          <w:bCs w:val="0"/>
          <w:color w:val="0D0D0D" w:themeColor="text1" w:themeTint="F2"/>
          <w:sz w:val="24"/>
          <w:szCs w:val="24"/>
          <w:shd w:val="clear" w:color="auto" w:fill="FFFFFF"/>
        </w:rPr>
      </w:pPr>
      <w:hyperlink w:history="1" r:id="rId13">
        <w:r w:rsidRPr="00292A36">
          <w:rPr>
            <w:rStyle w:val="Hyperlink"/>
            <w:rFonts w:ascii="Arial" w:hAnsi="Arial" w:cs="Arial"/>
            <w:sz w:val="24"/>
            <w:szCs w:val="24"/>
            <w:shd w:val="clear" w:color="auto" w:fill="FFFFFF"/>
          </w:rPr>
          <w:t>Voluntary Action North Lanarkshire (VANL)</w:t>
        </w:r>
      </w:hyperlink>
      <w:r>
        <w:rPr>
          <w:rStyle w:val="Strong"/>
          <w:rFonts w:ascii="Arial" w:hAnsi="Arial" w:cs="Arial"/>
          <w:color w:val="0D0D0D" w:themeColor="text1" w:themeTint="F2"/>
          <w:sz w:val="24"/>
          <w:szCs w:val="24"/>
          <w:shd w:val="clear" w:color="auto" w:fill="FFFFFF"/>
        </w:rPr>
        <w:t xml:space="preserve"> </w:t>
      </w:r>
      <w:r w:rsidRPr="00AC4B1A">
        <w:rPr>
          <w:rStyle w:val="Strong"/>
          <w:rFonts w:ascii="Arial" w:hAnsi="Arial" w:cs="Arial"/>
          <w:b w:val="0"/>
          <w:color w:val="0D0D0D" w:themeColor="text1" w:themeTint="F2"/>
          <w:sz w:val="24"/>
          <w:szCs w:val="24"/>
          <w:shd w:val="clear" w:color="auto" w:fill="FFFFFF"/>
        </w:rPr>
        <w:t>hosts the Community Solutions Programme.</w:t>
      </w:r>
    </w:p>
    <w:p xmlns:wp14="http://schemas.microsoft.com/office/word/2010/wordml" w:rsidRPr="00AC4B1A" w:rsidR="00AC4B1A" w:rsidP="00AC4B1A" w:rsidRDefault="00AC4B1A" w14:paraId="27A430B3" wp14:textId="77777777">
      <w:pPr>
        <w:spacing w:after="0"/>
        <w:rPr>
          <w:rStyle w:val="Strong"/>
          <w:rFonts w:ascii="Arial" w:hAnsi="Arial" w:cs="Arial"/>
          <w:b w:val="0"/>
          <w:color w:val="0D0D0D" w:themeColor="text1" w:themeTint="F2"/>
          <w:sz w:val="24"/>
          <w:szCs w:val="24"/>
          <w:shd w:val="clear" w:color="auto" w:fill="FFFFFF"/>
        </w:rPr>
      </w:pPr>
      <w:r w:rsidRPr="00AC4B1A">
        <w:rPr>
          <w:rStyle w:val="Heading3Char"/>
          <w:rFonts w:ascii="Arial" w:hAnsi="Arial" w:cs="Arial"/>
          <w:b w:val="0"/>
        </w:rPr>
        <w:t>1.1.1 Community Solutions Mental Health and Wellbeing Funding</w:t>
      </w:r>
      <w:r w:rsidRPr="00AC4B1A">
        <w:rPr>
          <w:rStyle w:val="Strong"/>
          <w:rFonts w:ascii="Arial" w:hAnsi="Arial" w:cs="Arial"/>
          <w:b w:val="0"/>
          <w:color w:val="0D0D0D" w:themeColor="text1" w:themeTint="F2"/>
          <w:sz w:val="24"/>
          <w:szCs w:val="24"/>
          <w:shd w:val="clear" w:color="auto" w:fill="FFFFFF"/>
        </w:rPr>
        <w:t xml:space="preserve"> </w:t>
      </w:r>
    </w:p>
    <w:p xmlns:wp14="http://schemas.microsoft.com/office/word/2010/wordml" w:rsidRPr="00AC4B1A" w:rsidR="00AC4B1A" w:rsidP="00AC4B1A" w:rsidRDefault="00AC4B1A" w14:paraId="6C96CFF5" wp14:textId="77777777">
      <w:pPr>
        <w:rPr>
          <w:rStyle w:val="Strong"/>
          <w:rFonts w:ascii="Arial" w:hAnsi="Arial" w:cs="Arial"/>
          <w:b w:val="0"/>
          <w:color w:val="0D0D0D" w:themeColor="text1" w:themeTint="F2"/>
          <w:sz w:val="24"/>
          <w:szCs w:val="24"/>
          <w:shd w:val="clear" w:color="auto" w:fill="FFFFFF"/>
        </w:rPr>
      </w:pPr>
      <w:r w:rsidRPr="00AC4B1A">
        <w:rPr>
          <w:rStyle w:val="Strong"/>
          <w:rFonts w:ascii="Arial" w:hAnsi="Arial" w:cs="Arial"/>
          <w:b w:val="0"/>
          <w:color w:val="0D0D0D" w:themeColor="text1" w:themeTint="F2"/>
          <w:sz w:val="24"/>
          <w:szCs w:val="24"/>
          <w:shd w:val="clear" w:color="auto" w:fill="FFFFFF"/>
        </w:rPr>
        <w:t>The Community Solutions Programme manages funding for two Mental Health and Wellbeing Funds – one for adults, and one for children, young people, and families:</w:t>
      </w:r>
    </w:p>
    <w:p xmlns:wp14="http://schemas.microsoft.com/office/word/2010/wordml" w:rsidR="00AC4B1A" w:rsidP="00AC4B1A" w:rsidRDefault="00AC4B1A" w14:paraId="3F3020DF" wp14:textId="77777777">
      <w:pPr>
        <w:pStyle w:val="ListParagraph"/>
        <w:numPr>
          <w:ilvl w:val="0"/>
          <w:numId w:val="5"/>
        </w:numPr>
        <w:rPr>
          <w:rFonts w:ascii="Arial" w:hAnsi="Arial" w:cs="Arial"/>
          <w:color w:val="0D0D0D" w:themeColor="text1" w:themeTint="F2"/>
          <w:sz w:val="24"/>
          <w:szCs w:val="24"/>
          <w:shd w:val="clear" w:color="auto" w:fill="FFFFFF"/>
        </w:rPr>
      </w:pPr>
      <w:r w:rsidRPr="00AC4B1A">
        <w:rPr>
          <w:rStyle w:val="Strong"/>
          <w:rFonts w:ascii="Arial" w:hAnsi="Arial" w:cs="Arial"/>
          <w:b w:val="0"/>
          <w:color w:val="0D0D0D" w:themeColor="text1" w:themeTint="F2"/>
          <w:sz w:val="24"/>
          <w:szCs w:val="24"/>
          <w:shd w:val="clear" w:color="auto" w:fill="FFFFFF"/>
        </w:rPr>
        <w:t xml:space="preserve">The </w:t>
      </w:r>
      <w:hyperlink w:history="1" r:id="rId14">
        <w:r w:rsidRPr="00AC4B1A">
          <w:rPr>
            <w:rStyle w:val="Hyperlink"/>
            <w:rFonts w:ascii="Arial" w:hAnsi="Arial" w:cs="Arial"/>
            <w:b/>
            <w:color w:val="056AD0" w:themeColor="hyperlink" w:themeTint="F2"/>
            <w:sz w:val="24"/>
            <w:szCs w:val="24"/>
            <w:shd w:val="clear" w:color="auto" w:fill="FFFFFF"/>
          </w:rPr>
          <w:t>Community Mental Health and Wellbeing Fund (CMHWB)</w:t>
        </w:r>
      </w:hyperlink>
      <w:r w:rsidRPr="00AC4B1A">
        <w:rPr>
          <w:rStyle w:val="Strong"/>
          <w:rFonts w:ascii="Arial" w:hAnsi="Arial" w:cs="Arial"/>
          <w:b w:val="0"/>
          <w:color w:val="0D0D0D" w:themeColor="text1" w:themeTint="F2"/>
          <w:sz w:val="24"/>
          <w:szCs w:val="24"/>
          <w:shd w:val="clear" w:color="auto" w:fill="FFFFFF"/>
        </w:rPr>
        <w:t xml:space="preserve"> is a national fund established by the Scottish Government in late 2021,</w:t>
      </w:r>
      <w:r w:rsidRPr="00CD3C53">
        <w:rPr>
          <w:rStyle w:val="Strong"/>
          <w:rFonts w:ascii="Arial" w:hAnsi="Arial" w:cs="Arial"/>
          <w:color w:val="0D0D0D" w:themeColor="text1" w:themeTint="F2"/>
          <w:sz w:val="24"/>
          <w:szCs w:val="24"/>
          <w:shd w:val="clear" w:color="auto" w:fill="FFFFFF"/>
        </w:rPr>
        <w:t xml:space="preserve"> </w:t>
      </w:r>
      <w:r w:rsidRPr="0704AC20">
        <w:rPr>
          <w:rFonts w:ascii="Arial" w:hAnsi="Arial" w:cs="Arial"/>
          <w:color w:val="0D0D0D" w:themeColor="text1" w:themeTint="F2"/>
          <w:sz w:val="24"/>
          <w:szCs w:val="24"/>
          <w:shd w:val="clear" w:color="auto" w:fill="FFFFFF"/>
        </w:rPr>
        <w:t>aimed at supporting ‘at risk’ groups in North Lanarkshire through community-based mental health and wellbeing support for adults provided by the community and voluntary sector (CVS)</w:t>
      </w:r>
    </w:p>
    <w:p xmlns:wp14="http://schemas.microsoft.com/office/word/2010/wordml" w:rsidR="00AC4B1A" w:rsidP="00AC4B1A" w:rsidRDefault="00AC4B1A" w14:paraId="62486C05" wp14:textId="77777777">
      <w:pPr>
        <w:pStyle w:val="ListParagraph"/>
        <w:ind w:left="360"/>
        <w:rPr>
          <w:rFonts w:ascii="Arial" w:hAnsi="Arial" w:cs="Arial"/>
          <w:bCs/>
          <w:color w:val="0D0D0D" w:themeColor="text1" w:themeTint="F2"/>
          <w:sz w:val="24"/>
          <w:szCs w:val="24"/>
          <w:shd w:val="clear" w:color="auto" w:fill="FFFFFF"/>
        </w:rPr>
      </w:pPr>
    </w:p>
    <w:p xmlns:wp14="http://schemas.microsoft.com/office/word/2010/wordml" w:rsidRPr="00F974E9" w:rsidR="00AC4B1A" w:rsidP="00AC4B1A" w:rsidRDefault="00AC4B1A" w14:paraId="767E81EF" wp14:textId="77777777">
      <w:pPr>
        <w:pStyle w:val="ListParagraph"/>
        <w:numPr>
          <w:ilvl w:val="0"/>
          <w:numId w:val="5"/>
        </w:numPr>
        <w:rPr>
          <w:rStyle w:val="normaltextrun"/>
          <w:rFonts w:ascii="Arial" w:hAnsi="Arial" w:cs="Arial"/>
          <w:sz w:val="24"/>
          <w:szCs w:val="24"/>
          <w:shd w:val="clear" w:color="auto" w:fill="FFFFFF"/>
        </w:rPr>
      </w:pPr>
      <w:r w:rsidRPr="1376C36A">
        <w:rPr>
          <w:rFonts w:ascii="Arial" w:hAnsi="Arial" w:cs="Arial"/>
          <w:color w:val="0D0D0D" w:themeColor="text1" w:themeTint="F2"/>
          <w:sz w:val="24"/>
          <w:szCs w:val="24"/>
          <w:shd w:val="clear" w:color="auto" w:fill="FFFFFF"/>
        </w:rPr>
        <w:t xml:space="preserve">The </w:t>
      </w:r>
      <w:hyperlink w:history="1" r:id="rId15">
        <w:r w:rsidRPr="1376C36A">
          <w:rPr>
            <w:rStyle w:val="Hyperlink"/>
            <w:rFonts w:ascii="Arial" w:hAnsi="Arial" w:cs="Arial"/>
            <w:color w:val="056AD0" w:themeColor="hyperlink" w:themeTint="F2"/>
            <w:sz w:val="24"/>
            <w:szCs w:val="24"/>
            <w:shd w:val="clear" w:color="auto" w:fill="FFFFFF"/>
          </w:rPr>
          <w:t>Children, Young People and Families (CYP) Mental Health and Wellbeing Fund</w:t>
        </w:r>
      </w:hyperlink>
      <w:r w:rsidRPr="1376C36A">
        <w:rPr>
          <w:rFonts w:ascii="Arial" w:hAnsi="Arial" w:cs="Arial"/>
          <w:color w:val="0D0D0D" w:themeColor="text1" w:themeTint="F2"/>
          <w:sz w:val="24"/>
          <w:szCs w:val="24"/>
          <w:shd w:val="clear" w:color="auto" w:fill="FFFFFF"/>
        </w:rPr>
        <w:t xml:space="preserve"> </w:t>
      </w:r>
      <w:r w:rsidRPr="00F55ABF">
        <w:rPr>
          <w:rFonts w:ascii="Arial" w:hAnsi="Arial"/>
          <w:sz w:val="24"/>
          <w:szCs w:val="24"/>
        </w:rPr>
        <w:t xml:space="preserve">provides tailored support to children and young people in their local </w:t>
      </w:r>
      <w:r w:rsidRPr="00F974E9">
        <w:rPr>
          <w:rFonts w:ascii="Arial" w:hAnsi="Arial" w:cs="Arial"/>
          <w:sz w:val="24"/>
          <w:szCs w:val="24"/>
        </w:rPr>
        <w:t>communities t</w:t>
      </w:r>
      <w:r w:rsidRPr="00F974E9">
        <w:rPr>
          <w:rStyle w:val="normaltextrun"/>
          <w:rFonts w:ascii="Arial" w:hAnsi="Arial" w:cs="Arial"/>
          <w:sz w:val="24"/>
          <w:szCs w:val="24"/>
        </w:rPr>
        <w:t xml:space="preserve">o improve mental health and wellbeing with reference to the national </w:t>
      </w:r>
      <w:hyperlink w:history="1" r:id="rId16">
        <w:r w:rsidRPr="00F974E9">
          <w:rPr>
            <w:rStyle w:val="Hyperlink"/>
            <w:rFonts w:ascii="Arial" w:hAnsi="Arial" w:cs="Arial"/>
            <w:sz w:val="24"/>
            <w:szCs w:val="24"/>
          </w:rPr>
          <w:t>‘SHANARRI’</w:t>
        </w:r>
      </w:hyperlink>
      <w:r w:rsidRPr="00F974E9">
        <w:rPr>
          <w:rStyle w:val="normaltextrun"/>
          <w:rFonts w:ascii="Arial" w:hAnsi="Arial" w:cs="Arial"/>
          <w:sz w:val="24"/>
          <w:szCs w:val="24"/>
        </w:rPr>
        <w:t xml:space="preserve"> framework</w:t>
      </w:r>
    </w:p>
    <w:p xmlns:wp14="http://schemas.microsoft.com/office/word/2010/wordml" w:rsidRPr="00ED0EC4" w:rsidR="00AC4B1A" w:rsidP="00AC4B1A" w:rsidRDefault="00AC4B1A" w14:paraId="09678B13" wp14:textId="77777777">
      <w:pPr>
        <w:pStyle w:val="Heading3"/>
        <w:spacing w:after="0"/>
        <w:rPr>
          <w:rFonts w:ascii="Arial" w:hAnsi="Arial" w:cs="Arial"/>
          <w:color w:val="000000" w:themeColor="text1"/>
        </w:rPr>
      </w:pPr>
      <w:r w:rsidRPr="00957E91">
        <w:rPr>
          <w:rFonts w:ascii="Arial" w:hAnsi="Arial" w:cs="Arial"/>
        </w:rPr>
        <w:t xml:space="preserve">1.1.2 Performance Management, Evaluation, Learning, and Improvement Framework </w:t>
      </w:r>
    </w:p>
    <w:p xmlns:wp14="http://schemas.microsoft.com/office/word/2010/wordml" w:rsidR="00AC4B1A" w:rsidP="00AC4B1A" w:rsidRDefault="00AC4B1A" w14:paraId="328539C8" wp14:textId="77777777">
      <w:pPr>
        <w:spacing w:after="0"/>
        <w:rPr>
          <w:rStyle w:val="normaltextrun"/>
          <w:rFonts w:ascii="Arial" w:hAnsi="Arial"/>
          <w:color w:val="000000"/>
          <w:sz w:val="24"/>
          <w:szCs w:val="24"/>
          <w:shd w:val="clear" w:color="auto" w:fill="FFFFFF"/>
        </w:rPr>
      </w:pPr>
      <w:r w:rsidRPr="008075CF">
        <w:rPr>
          <w:rStyle w:val="normaltextrun"/>
          <w:rFonts w:ascii="Arial" w:hAnsi="Arial"/>
          <w:color w:val="000000"/>
          <w:sz w:val="24"/>
          <w:szCs w:val="24"/>
          <w:shd w:val="clear" w:color="auto" w:fill="FFFFFF"/>
        </w:rPr>
        <w:t>The Community Solutions Performance Management, Evaluation, Learning, and Improvement (PMELI) Framework sets out the Programme’s approach to PMELI, and provides support to projects funded through the Programme to set up their performance management and evaluation processes.</w:t>
      </w:r>
      <w:r>
        <w:rPr>
          <w:rStyle w:val="normaltextrun"/>
          <w:rFonts w:ascii="Arial" w:hAnsi="Arial"/>
          <w:color w:val="000000"/>
          <w:sz w:val="24"/>
          <w:szCs w:val="24"/>
          <w:shd w:val="clear" w:color="auto" w:fill="FFFFFF"/>
        </w:rPr>
        <w:t xml:space="preserve"> A major review of the Framework was completed in 2022, to enhance how the impact of the Programme is measured and to better support learning and improvement for:</w:t>
      </w:r>
    </w:p>
    <w:p xmlns:wp14="http://schemas.microsoft.com/office/word/2010/wordml" w:rsidR="00AC4B1A" w:rsidP="00AC4B1A" w:rsidRDefault="00AC4B1A" w14:paraId="003C1F61" wp14:textId="77777777">
      <w:pPr>
        <w:pStyle w:val="ListParagraph"/>
        <w:numPr>
          <w:ilvl w:val="0"/>
          <w:numId w:val="6"/>
        </w:numPr>
        <w:rPr>
          <w:rStyle w:val="normaltextrun"/>
          <w:rFonts w:ascii="Arial" w:hAnsi="Arial"/>
          <w:color w:val="000000"/>
          <w:sz w:val="24"/>
          <w:szCs w:val="24"/>
          <w:shd w:val="clear" w:color="auto" w:fill="FFFFFF"/>
        </w:rPr>
      </w:pPr>
      <w:r>
        <w:rPr>
          <w:rStyle w:val="normaltextrun"/>
          <w:rFonts w:ascii="Arial" w:hAnsi="Arial"/>
          <w:color w:val="000000"/>
          <w:sz w:val="24"/>
          <w:szCs w:val="24"/>
          <w:shd w:val="clear" w:color="auto" w:fill="FFFFFF"/>
        </w:rPr>
        <w:t>each individual project</w:t>
      </w:r>
    </w:p>
    <w:p xmlns:wp14="http://schemas.microsoft.com/office/word/2010/wordml" w:rsidR="00AC4B1A" w:rsidP="00AC4B1A" w:rsidRDefault="00AC4B1A" w14:paraId="1BCB4434" wp14:textId="77777777">
      <w:pPr>
        <w:pStyle w:val="ListParagraph"/>
        <w:numPr>
          <w:ilvl w:val="0"/>
          <w:numId w:val="6"/>
        </w:numPr>
        <w:rPr>
          <w:rStyle w:val="normaltextrun"/>
          <w:rFonts w:ascii="Arial" w:hAnsi="Arial"/>
          <w:color w:val="000000"/>
          <w:sz w:val="24"/>
          <w:szCs w:val="24"/>
          <w:shd w:val="clear" w:color="auto" w:fill="FFFFFF"/>
        </w:rPr>
      </w:pPr>
      <w:r>
        <w:rPr>
          <w:rStyle w:val="normaltextrun"/>
          <w:rFonts w:ascii="Arial" w:hAnsi="Arial"/>
          <w:color w:val="000000"/>
          <w:sz w:val="24"/>
          <w:szCs w:val="24"/>
          <w:shd w:val="clear" w:color="auto" w:fill="FFFFFF"/>
        </w:rPr>
        <w:t xml:space="preserve">the fund </w:t>
      </w:r>
    </w:p>
    <w:p xmlns:wp14="http://schemas.microsoft.com/office/word/2010/wordml" w:rsidR="00AC4B1A" w:rsidP="00AC4B1A" w:rsidRDefault="00AC4B1A" w14:paraId="2D2EC27E" wp14:textId="77777777">
      <w:pPr>
        <w:pStyle w:val="ListParagraph"/>
        <w:numPr>
          <w:ilvl w:val="0"/>
          <w:numId w:val="6"/>
        </w:numPr>
        <w:rPr>
          <w:rStyle w:val="normaltextrun"/>
          <w:rFonts w:ascii="Arial" w:hAnsi="Arial"/>
          <w:color w:val="000000"/>
          <w:sz w:val="24"/>
          <w:szCs w:val="24"/>
          <w:shd w:val="clear" w:color="auto" w:fill="FFFFFF"/>
        </w:rPr>
      </w:pPr>
      <w:r>
        <w:rPr>
          <w:rStyle w:val="normaltextrun"/>
          <w:rFonts w:ascii="Arial" w:hAnsi="Arial"/>
          <w:color w:val="000000"/>
          <w:sz w:val="24"/>
          <w:szCs w:val="24"/>
          <w:shd w:val="clear" w:color="auto" w:fill="FFFFFF"/>
        </w:rPr>
        <w:t>the Programme as a whole</w:t>
      </w:r>
    </w:p>
    <w:p xmlns:wp14="http://schemas.microsoft.com/office/word/2010/wordml" w:rsidRPr="00ED0EC4" w:rsidR="00AC4B1A" w:rsidP="00AC4B1A" w:rsidRDefault="00AC4B1A" w14:paraId="47CB7D66" wp14:textId="77777777">
      <w:pPr>
        <w:pStyle w:val="ListParagraph"/>
        <w:numPr>
          <w:ilvl w:val="0"/>
          <w:numId w:val="6"/>
        </w:numPr>
        <w:rPr>
          <w:rStyle w:val="normaltextrun"/>
          <w:rFonts w:ascii="Arial" w:hAnsi="Arial"/>
          <w:color w:val="000000"/>
          <w:sz w:val="24"/>
          <w:szCs w:val="24"/>
          <w:shd w:val="clear" w:color="auto" w:fill="FFFFFF"/>
        </w:rPr>
      </w:pPr>
      <w:r>
        <w:rPr>
          <w:rStyle w:val="normaltextrun"/>
          <w:rFonts w:ascii="Arial" w:hAnsi="Arial"/>
          <w:color w:val="000000"/>
          <w:sz w:val="24"/>
          <w:szCs w:val="24"/>
          <w:shd w:val="clear" w:color="auto" w:fill="FFFFFF"/>
        </w:rPr>
        <w:t xml:space="preserve">the CVS and wider Health and Social Care system </w:t>
      </w:r>
    </w:p>
    <w:p xmlns:wp14="http://schemas.microsoft.com/office/word/2010/wordml" w:rsidR="00AC4B1A" w:rsidP="00AC4B1A" w:rsidRDefault="00AC4B1A" w14:paraId="457D8A9E" wp14:textId="77777777">
      <w:pPr>
        <w:suppressAutoHyphens/>
        <w:autoSpaceDN w:val="0"/>
        <w:spacing w:line="240" w:lineRule="auto"/>
        <w:textAlignment w:val="baseline"/>
        <w:rPr>
          <w:rStyle w:val="normaltextrun"/>
          <w:rFonts w:ascii="Arial" w:hAnsi="Arial"/>
          <w:color w:val="000000"/>
          <w:sz w:val="24"/>
          <w:szCs w:val="24"/>
          <w:shd w:val="clear" w:color="auto" w:fill="FFFFFF"/>
        </w:rPr>
      </w:pPr>
      <w:r>
        <w:rPr>
          <w:rStyle w:val="normaltextrun"/>
          <w:rFonts w:ascii="Arial" w:hAnsi="Arial"/>
          <w:color w:val="000000"/>
          <w:sz w:val="24"/>
          <w:szCs w:val="24"/>
          <w:shd w:val="clear" w:color="auto" w:fill="FFFFFF"/>
        </w:rPr>
        <w:t xml:space="preserve">The new Framework also supports the new </w:t>
      </w:r>
      <w:hyperlink w:history="1" r:id="rId17">
        <w:r w:rsidRPr="0061341E">
          <w:rPr>
            <w:rStyle w:val="Hyperlink"/>
            <w:rFonts w:ascii="Arial" w:hAnsi="Arial"/>
            <w:sz w:val="24"/>
            <w:szCs w:val="24"/>
            <w:shd w:val="clear" w:color="auto" w:fill="FFFFFF"/>
          </w:rPr>
          <w:t>Community Solutions Strategy and Investment Plan for 2022-25</w:t>
        </w:r>
      </w:hyperlink>
      <w:r w:rsidRPr="0704AC20">
        <w:rPr>
          <w:rStyle w:val="normaltextrun"/>
          <w:rFonts w:ascii="Arial" w:hAnsi="Arial"/>
          <w:color w:val="000000" w:themeColor="text1"/>
          <w:sz w:val="24"/>
          <w:szCs w:val="24"/>
        </w:rPr>
        <w:t>, and a number of</w:t>
      </w:r>
      <w:r>
        <w:rPr>
          <w:rStyle w:val="normaltextrun"/>
          <w:rFonts w:ascii="Arial" w:hAnsi="Arial"/>
          <w:color w:val="000000"/>
          <w:sz w:val="24"/>
          <w:szCs w:val="24"/>
          <w:shd w:val="clear" w:color="auto" w:fill="FFFFFF"/>
        </w:rPr>
        <w:t xml:space="preserve"> new Funds managed through the Programme. </w:t>
      </w:r>
    </w:p>
    <w:p xmlns:wp14="http://schemas.microsoft.com/office/word/2010/wordml" w:rsidR="00AC4B1A" w:rsidP="00AC4B1A" w:rsidRDefault="00AC4B1A" w14:paraId="308EB27D" wp14:textId="77777777">
      <w:pPr>
        <w:suppressAutoHyphens/>
        <w:autoSpaceDN w:val="0"/>
        <w:spacing w:line="240" w:lineRule="auto"/>
        <w:textAlignment w:val="baseline"/>
        <w:rPr>
          <w:rStyle w:val="normaltextrun"/>
          <w:rFonts w:ascii="Arial" w:hAnsi="Arial"/>
          <w:color w:val="000000"/>
          <w:sz w:val="24"/>
          <w:szCs w:val="24"/>
          <w:shd w:val="clear" w:color="auto" w:fill="FFFFFF"/>
        </w:rPr>
      </w:pPr>
      <w:r>
        <w:rPr>
          <w:rStyle w:val="normaltextrun"/>
          <w:rFonts w:ascii="Arial" w:hAnsi="Arial"/>
          <w:color w:val="000000"/>
          <w:sz w:val="24"/>
          <w:szCs w:val="24"/>
          <w:shd w:val="clear" w:color="auto" w:fill="FFFFFF"/>
        </w:rPr>
        <w:t>Using the new PMELI Framework,</w:t>
      </w:r>
      <w:r w:rsidRPr="00F974E9">
        <w:rPr>
          <w:rStyle w:val="normaltextrun"/>
          <w:rFonts w:ascii="Arial" w:hAnsi="Arial"/>
          <w:color w:val="000000"/>
          <w:sz w:val="24"/>
          <w:szCs w:val="24"/>
          <w:shd w:val="clear" w:color="auto" w:fill="FFFFFF"/>
        </w:rPr>
        <w:t xml:space="preserve"> VANL collects standardised feedback from all funded projects and helps them to make the most of their findings for learning and improvement, which benefits the project, the programme and VANL themselves.</w:t>
      </w:r>
      <w:r>
        <w:rPr>
          <w:rStyle w:val="normaltextrun"/>
          <w:rFonts w:ascii="Arial" w:hAnsi="Arial"/>
          <w:color w:val="000000"/>
          <w:sz w:val="24"/>
          <w:szCs w:val="24"/>
          <w:shd w:val="clear" w:color="auto" w:fill="FFFFFF"/>
        </w:rPr>
        <w:t xml:space="preserve"> </w:t>
      </w:r>
    </w:p>
    <w:p xmlns:wp14="http://schemas.microsoft.com/office/word/2010/wordml" w:rsidR="00AC4B1A" w:rsidP="00AC4B1A" w:rsidRDefault="00AC4B1A" w14:paraId="672C61C9" wp14:textId="77777777">
      <w:pPr>
        <w:suppressAutoHyphens/>
        <w:autoSpaceDN w:val="0"/>
        <w:spacing w:line="240" w:lineRule="auto"/>
        <w:textAlignment w:val="baseline"/>
        <w:rPr>
          <w:rStyle w:val="normaltextrun"/>
          <w:rFonts w:ascii="Arial" w:hAnsi="Arial"/>
          <w:color w:val="000000"/>
          <w:sz w:val="24"/>
          <w:szCs w:val="24"/>
          <w:shd w:val="clear" w:color="auto" w:fill="FFFFFF"/>
        </w:rPr>
      </w:pPr>
      <w:r>
        <w:rPr>
          <w:rStyle w:val="normaltextrun"/>
          <w:rFonts w:ascii="Arial" w:hAnsi="Arial"/>
          <w:color w:val="000000"/>
          <w:sz w:val="24"/>
          <w:szCs w:val="24"/>
          <w:shd w:val="clear" w:color="auto" w:fill="FFFFFF"/>
        </w:rPr>
        <w:t xml:space="preserve">Following the new, more robust PMELI framework, there is now two years of evaluation for both Mental Health and Wellbeing funds. </w:t>
      </w:r>
    </w:p>
    <w:p xmlns:wp14="http://schemas.microsoft.com/office/word/2010/wordml" w:rsidR="00AC4B1A" w:rsidP="00AC4B1A" w:rsidRDefault="00AC4B1A" w14:paraId="4101652C" wp14:textId="77777777">
      <w:pPr>
        <w:suppressAutoHyphens/>
        <w:autoSpaceDN w:val="0"/>
        <w:spacing w:after="0" w:line="240" w:lineRule="auto"/>
        <w:textAlignment w:val="baseline"/>
        <w:rPr>
          <w:rFonts w:ascii="Arial" w:hAnsi="Arial" w:cs="Arial"/>
          <w:b/>
          <w:sz w:val="28"/>
          <w:szCs w:val="32"/>
        </w:rPr>
      </w:pPr>
    </w:p>
    <w:p xmlns:wp14="http://schemas.microsoft.com/office/word/2010/wordml" w:rsidRPr="00ED0EC4" w:rsidR="00AC4B1A" w:rsidP="00AC4B1A" w:rsidRDefault="00AC4B1A" w14:paraId="18F8BE95" wp14:textId="77777777">
      <w:pPr>
        <w:pStyle w:val="Heading2"/>
        <w:rPr>
          <w:rFonts w:ascii="Arial" w:hAnsi="Arial" w:cs="Arial"/>
          <w:color w:val="000000" w:themeColor="text1"/>
          <w:sz w:val="24"/>
          <w:szCs w:val="24"/>
        </w:rPr>
      </w:pPr>
      <w:r w:rsidRPr="00957E91">
        <w:rPr>
          <w:rFonts w:ascii="Arial" w:hAnsi="Arial" w:cs="Arial"/>
        </w:rPr>
        <w:t xml:space="preserve">1.2 Aims and Objectives </w:t>
      </w:r>
    </w:p>
    <w:p xmlns:wp14="http://schemas.microsoft.com/office/word/2010/wordml" w:rsidR="00AC4B1A" w:rsidP="00AC4B1A" w:rsidRDefault="00AC4B1A" w14:paraId="45ABF375" wp14:textId="77777777">
      <w:pPr>
        <w:spacing w:after="0"/>
        <w:rPr>
          <w:rFonts w:ascii="Arial" w:hAnsi="Arial" w:cs="Arial"/>
          <w:sz w:val="24"/>
          <w:szCs w:val="32"/>
        </w:rPr>
      </w:pPr>
      <w:r>
        <w:rPr>
          <w:rFonts w:ascii="Arial" w:hAnsi="Arial" w:cs="Arial"/>
          <w:sz w:val="24"/>
          <w:szCs w:val="32"/>
        </w:rPr>
        <w:t>The purpose of the event was to:</w:t>
      </w:r>
    </w:p>
    <w:p xmlns:wp14="http://schemas.microsoft.com/office/word/2010/wordml" w:rsidRPr="00E002F4" w:rsidR="00AC4B1A" w:rsidP="00AC4B1A" w:rsidRDefault="00AC4B1A" w14:paraId="370FCAF2" wp14:textId="77777777">
      <w:pPr>
        <w:pStyle w:val="ListParagraph"/>
        <w:numPr>
          <w:ilvl w:val="0"/>
          <w:numId w:val="4"/>
        </w:numPr>
        <w:spacing w:after="0"/>
        <w:rPr>
          <w:rFonts w:ascii="Arial" w:hAnsi="Arial"/>
          <w:sz w:val="24"/>
          <w:szCs w:val="24"/>
        </w:rPr>
      </w:pPr>
      <w:r w:rsidRPr="48B17527">
        <w:rPr>
          <w:rFonts w:ascii="Arial" w:hAnsi="Arial" w:cs="Arial"/>
          <w:sz w:val="24"/>
          <w:szCs w:val="24"/>
        </w:rPr>
        <w:t xml:space="preserve">share the accumulated evidence from the two Community Solutions Mental Health and Wellbeing funds </w:t>
      </w:r>
    </w:p>
    <w:p xmlns:wp14="http://schemas.microsoft.com/office/word/2010/wordml" w:rsidR="00AC4B1A" w:rsidP="00AC4B1A" w:rsidRDefault="00AC4B1A" w14:paraId="4B99056E" wp14:textId="77777777">
      <w:pPr>
        <w:pStyle w:val="ListParagraph"/>
        <w:spacing w:after="0"/>
        <w:ind w:left="360"/>
        <w:rPr>
          <w:rFonts w:ascii="Arial" w:hAnsi="Arial"/>
          <w:bCs/>
          <w:sz w:val="24"/>
          <w:szCs w:val="24"/>
        </w:rPr>
      </w:pPr>
    </w:p>
    <w:p xmlns:wp14="http://schemas.microsoft.com/office/word/2010/wordml" w:rsidR="00AC4B1A" w:rsidP="00AC4B1A" w:rsidRDefault="00AC4B1A" w14:paraId="58C173AE" wp14:textId="77777777">
      <w:pPr>
        <w:pStyle w:val="ListParagraph"/>
        <w:numPr>
          <w:ilvl w:val="0"/>
          <w:numId w:val="4"/>
        </w:numPr>
        <w:spacing w:after="0"/>
        <w:rPr>
          <w:rFonts w:ascii="Arial" w:hAnsi="Arial"/>
          <w:sz w:val="24"/>
          <w:szCs w:val="24"/>
        </w:rPr>
      </w:pPr>
      <w:r w:rsidRPr="0704AC20">
        <w:rPr>
          <w:rFonts w:ascii="Arial" w:hAnsi="Arial"/>
          <w:sz w:val="24"/>
          <w:szCs w:val="24"/>
        </w:rPr>
        <w:t xml:space="preserve">support wider discussion around learning and how this can support the case for continuing provision and wider improvements </w:t>
      </w:r>
    </w:p>
    <w:p xmlns:wp14="http://schemas.microsoft.com/office/word/2010/wordml" w:rsidR="00AC4B1A" w:rsidP="00AC4B1A" w:rsidRDefault="00AC4B1A" w14:paraId="1299C43A" wp14:textId="77777777">
      <w:pPr>
        <w:pStyle w:val="ListParagraph"/>
        <w:spacing w:after="0"/>
        <w:ind w:left="360"/>
        <w:rPr>
          <w:rFonts w:ascii="Arial" w:hAnsi="Arial"/>
          <w:bCs/>
          <w:sz w:val="24"/>
          <w:szCs w:val="24"/>
        </w:rPr>
      </w:pPr>
    </w:p>
    <w:p xmlns:wp14="http://schemas.microsoft.com/office/word/2010/wordml" w:rsidRPr="00E002F4" w:rsidR="00AC4B1A" w:rsidP="00AC4B1A" w:rsidRDefault="00AC4B1A" w14:paraId="17938D24" wp14:textId="77777777">
      <w:pPr>
        <w:pStyle w:val="ListParagraph"/>
        <w:numPr>
          <w:ilvl w:val="0"/>
          <w:numId w:val="4"/>
        </w:numPr>
        <w:spacing w:after="0"/>
        <w:rPr>
          <w:rFonts w:ascii="Arial" w:hAnsi="Arial"/>
          <w:sz w:val="24"/>
          <w:szCs w:val="24"/>
        </w:rPr>
      </w:pPr>
      <w:r w:rsidRPr="0704AC20">
        <w:rPr>
          <w:rFonts w:ascii="Arial" w:hAnsi="Arial"/>
          <w:sz w:val="24"/>
          <w:szCs w:val="24"/>
        </w:rPr>
        <w:t xml:space="preserve">present this evidence and learning to inform the new Mental Health and Wellbeing Strategy for Lanarkshire: </w:t>
      </w:r>
      <w:hyperlink w:history="1" r:id="rId18">
        <w:r w:rsidRPr="0704AC20">
          <w:rPr>
            <w:rStyle w:val="Hyperlink"/>
            <w:rFonts w:ascii="Arial" w:hAnsi="Arial"/>
            <w:sz w:val="24"/>
            <w:szCs w:val="24"/>
          </w:rPr>
          <w:t>‘Getting It Right For Every Person’ (GIRFEP)</w:t>
        </w:r>
      </w:hyperlink>
    </w:p>
    <w:p xmlns:wp14="http://schemas.microsoft.com/office/word/2010/wordml" w:rsidRPr="00126A24" w:rsidR="00AC4B1A" w:rsidP="00AC4B1A" w:rsidRDefault="00AC4B1A" w14:paraId="4DDBEF00" wp14:textId="77777777">
      <w:pPr>
        <w:rPr>
          <w:rFonts w:ascii="Arial" w:hAnsi="Arial" w:cs="Arial"/>
          <w:sz w:val="24"/>
          <w:szCs w:val="32"/>
        </w:rPr>
      </w:pPr>
    </w:p>
    <w:p xmlns:wp14="http://schemas.microsoft.com/office/word/2010/wordml" w:rsidRPr="00ED0EC4" w:rsidR="00AC4B1A" w:rsidP="00AC4B1A" w:rsidRDefault="00AC4B1A" w14:paraId="26B70710" wp14:textId="77777777">
      <w:pPr>
        <w:pStyle w:val="Heading2"/>
        <w:rPr>
          <w:rFonts w:ascii="Arial" w:hAnsi="Arial" w:cs="Arial"/>
        </w:rPr>
      </w:pPr>
      <w:r w:rsidRPr="00957E91">
        <w:rPr>
          <w:rFonts w:ascii="Arial" w:hAnsi="Arial" w:cs="Arial"/>
        </w:rPr>
        <w:t>1.3 Participants</w:t>
      </w:r>
    </w:p>
    <w:p xmlns:wp14="http://schemas.microsoft.com/office/word/2010/wordml" w:rsidR="00AC4B1A" w:rsidP="00AC4B1A" w:rsidRDefault="00AC4B1A" w14:paraId="02EBD9D7" wp14:textId="77777777">
      <w:pPr>
        <w:spacing w:after="0"/>
        <w:rPr>
          <w:rFonts w:ascii="Arial" w:hAnsi="Arial" w:cs="Arial"/>
          <w:sz w:val="24"/>
          <w:szCs w:val="24"/>
        </w:rPr>
      </w:pPr>
      <w:r>
        <w:rPr>
          <w:rFonts w:ascii="Arial" w:hAnsi="Arial" w:cs="Arial"/>
          <w:sz w:val="24"/>
          <w:szCs w:val="24"/>
        </w:rPr>
        <w:t>Participants were invited to attend from:</w:t>
      </w:r>
    </w:p>
    <w:p xmlns:wp14="http://schemas.microsoft.com/office/word/2010/wordml" w:rsidRPr="00957E91" w:rsidR="00AC4B1A" w:rsidP="00AC4B1A" w:rsidRDefault="00AC4B1A" w14:paraId="1B4EF9B7" wp14:textId="77777777">
      <w:pPr>
        <w:pStyle w:val="ListParagraph"/>
        <w:numPr>
          <w:ilvl w:val="0"/>
          <w:numId w:val="7"/>
        </w:numPr>
        <w:spacing w:after="0"/>
        <w:rPr>
          <w:rFonts w:ascii="Arial" w:hAnsi="Arial" w:cs="Arial"/>
          <w:sz w:val="24"/>
          <w:szCs w:val="24"/>
        </w:rPr>
      </w:pPr>
      <w:r>
        <w:rPr>
          <w:rFonts w:ascii="Arial" w:hAnsi="Arial" w:cs="Arial"/>
          <w:sz w:val="24"/>
          <w:szCs w:val="24"/>
        </w:rPr>
        <w:t>CVS organisations with an interest in and/or are supporting mental health and wellbeing in North Lanarkshire</w:t>
      </w:r>
    </w:p>
    <w:p xmlns:wp14="http://schemas.microsoft.com/office/word/2010/wordml" w:rsidR="00AC4B1A" w:rsidP="00AC4B1A" w:rsidRDefault="00AC4B1A" w14:paraId="3461D779" wp14:textId="77777777">
      <w:pPr>
        <w:pStyle w:val="ListParagraph"/>
        <w:spacing w:after="0"/>
        <w:ind w:left="360"/>
        <w:rPr>
          <w:rFonts w:ascii="Arial" w:hAnsi="Arial" w:cs="Arial"/>
          <w:sz w:val="24"/>
          <w:szCs w:val="24"/>
        </w:rPr>
      </w:pPr>
    </w:p>
    <w:p xmlns:wp14="http://schemas.microsoft.com/office/word/2010/wordml" w:rsidR="00AC4B1A" w:rsidP="00AC4B1A" w:rsidRDefault="00AC4B1A" w14:paraId="72CD9C12" wp14:textId="77777777">
      <w:pPr>
        <w:pStyle w:val="ListParagraph"/>
        <w:numPr>
          <w:ilvl w:val="0"/>
          <w:numId w:val="7"/>
        </w:numPr>
        <w:spacing w:after="0"/>
        <w:rPr>
          <w:rFonts w:ascii="Arial" w:hAnsi="Arial" w:cs="Arial"/>
          <w:sz w:val="24"/>
          <w:szCs w:val="24"/>
        </w:rPr>
      </w:pPr>
      <w:r w:rsidRPr="0704AC20">
        <w:rPr>
          <w:rFonts w:ascii="Arial" w:hAnsi="Arial" w:cs="Arial"/>
          <w:sz w:val="24"/>
          <w:szCs w:val="24"/>
        </w:rPr>
        <w:t xml:space="preserve">Community Solutions funded projects, from both mental health and wellbeing Funds </w:t>
      </w:r>
    </w:p>
    <w:p xmlns:wp14="http://schemas.microsoft.com/office/word/2010/wordml" w:rsidR="00AC4B1A" w:rsidP="00AC4B1A" w:rsidRDefault="00AC4B1A" w14:paraId="3CF2D8B6" wp14:textId="77777777">
      <w:pPr>
        <w:pStyle w:val="ListParagraph"/>
        <w:spacing w:after="0"/>
        <w:ind w:left="360"/>
        <w:rPr>
          <w:rFonts w:ascii="Arial" w:hAnsi="Arial" w:cs="Arial"/>
          <w:sz w:val="24"/>
          <w:szCs w:val="24"/>
        </w:rPr>
      </w:pPr>
    </w:p>
    <w:p xmlns:wp14="http://schemas.microsoft.com/office/word/2010/wordml" w:rsidR="00AC4B1A" w:rsidP="00AC4B1A" w:rsidRDefault="00AC4B1A" w14:paraId="13234193" wp14:textId="77777777">
      <w:pPr>
        <w:pStyle w:val="ListParagraph"/>
        <w:numPr>
          <w:ilvl w:val="0"/>
          <w:numId w:val="7"/>
        </w:numPr>
        <w:spacing w:after="0"/>
        <w:rPr>
          <w:rFonts w:ascii="Arial" w:hAnsi="Arial" w:cs="Arial"/>
          <w:sz w:val="24"/>
          <w:szCs w:val="24"/>
        </w:rPr>
      </w:pPr>
      <w:r w:rsidRPr="0704AC20">
        <w:rPr>
          <w:rFonts w:ascii="Arial" w:hAnsi="Arial" w:cs="Arial"/>
          <w:sz w:val="24"/>
          <w:szCs w:val="24"/>
        </w:rPr>
        <w:t xml:space="preserve">Public sector staff from NHS Lanarkshire and North Lanarkshire Council </w:t>
      </w:r>
    </w:p>
    <w:p xmlns:wp14="http://schemas.microsoft.com/office/word/2010/wordml" w:rsidRPr="00410C3B" w:rsidR="00AC4B1A" w:rsidP="00AC4B1A" w:rsidRDefault="00AC4B1A" w14:paraId="0FB78278" wp14:textId="77777777">
      <w:pPr>
        <w:pStyle w:val="ListParagraph"/>
        <w:spacing w:after="0"/>
        <w:ind w:left="360"/>
        <w:rPr>
          <w:rFonts w:ascii="Arial" w:hAnsi="Arial" w:cs="Arial"/>
          <w:sz w:val="24"/>
          <w:szCs w:val="24"/>
        </w:rPr>
      </w:pPr>
    </w:p>
    <w:p xmlns:wp14="http://schemas.microsoft.com/office/word/2010/wordml" w:rsidRPr="001C5266" w:rsidR="00AC4B1A" w:rsidP="00AC4B1A" w:rsidRDefault="00AC4B1A" w14:paraId="76FFA42D" wp14:textId="77777777">
      <w:pPr>
        <w:rPr>
          <w:rFonts w:ascii="Arial" w:hAnsi="Arial" w:cs="Arial"/>
          <w:sz w:val="24"/>
          <w:szCs w:val="32"/>
        </w:rPr>
      </w:pPr>
      <w:r>
        <w:rPr>
          <w:rFonts w:ascii="Arial" w:hAnsi="Arial" w:cs="Arial"/>
          <w:sz w:val="24"/>
          <w:szCs w:val="32"/>
        </w:rPr>
        <w:t>36</w:t>
      </w:r>
      <w:r w:rsidRPr="001C5266">
        <w:rPr>
          <w:rFonts w:ascii="Arial" w:hAnsi="Arial" w:cs="Arial"/>
          <w:sz w:val="24"/>
          <w:szCs w:val="32"/>
        </w:rPr>
        <w:t xml:space="preserve"> people attended at the GLO Centre, Motherwell. </w:t>
      </w:r>
    </w:p>
    <w:p xmlns:wp14="http://schemas.microsoft.com/office/word/2010/wordml" w:rsidR="00AC4B1A" w:rsidP="00AC4B1A" w:rsidRDefault="00AC4B1A" w14:paraId="1FC39945" wp14:textId="77777777">
      <w:pPr>
        <w:rPr>
          <w:rFonts w:ascii="Arial" w:hAnsi="Arial" w:cs="Arial"/>
          <w:b/>
          <w:sz w:val="28"/>
          <w:szCs w:val="32"/>
        </w:rPr>
      </w:pPr>
      <w:r>
        <w:rPr>
          <w:rFonts w:ascii="Arial" w:hAnsi="Arial" w:cs="Arial"/>
          <w:b/>
          <w:sz w:val="28"/>
          <w:szCs w:val="32"/>
        </w:rPr>
        <w:br w:type="page"/>
      </w:r>
    </w:p>
    <w:p xmlns:wp14="http://schemas.microsoft.com/office/word/2010/wordml" w:rsidRPr="00AE13CD" w:rsidR="00AC4B1A" w:rsidP="00AC4B1A" w:rsidRDefault="00AC4B1A" w14:paraId="4AEC56B8" wp14:textId="77777777">
      <w:pPr>
        <w:pStyle w:val="Heading1"/>
        <w:rPr>
          <w:rFonts w:ascii="Arial" w:hAnsi="Arial" w:cs="Arial"/>
        </w:rPr>
      </w:pPr>
      <w:r w:rsidRPr="00957E91">
        <w:rPr>
          <w:rFonts w:ascii="Arial" w:hAnsi="Arial" w:cs="Arial"/>
        </w:rPr>
        <w:t xml:space="preserve">2. Event Feedback </w:t>
      </w:r>
    </w:p>
    <w:p xmlns:wp14="http://schemas.microsoft.com/office/word/2010/wordml" w:rsidRPr="00AE13CD" w:rsidR="00AC4B1A" w:rsidP="00AC4B1A" w:rsidRDefault="00AC4B1A" w14:paraId="7787B5CA" wp14:textId="77777777">
      <w:pPr>
        <w:pStyle w:val="Heading2"/>
        <w:rPr>
          <w:rFonts w:ascii="Arial" w:hAnsi="Arial" w:cs="Arial"/>
        </w:rPr>
      </w:pPr>
      <w:r w:rsidRPr="00957E91">
        <w:rPr>
          <w:rFonts w:ascii="Arial" w:hAnsi="Arial" w:cs="Arial"/>
        </w:rPr>
        <w:t>2.1 How feedback was gathered</w:t>
      </w:r>
    </w:p>
    <w:p xmlns:wp14="http://schemas.microsoft.com/office/word/2010/wordml" w:rsidR="00AC4B1A" w:rsidP="00AC4B1A" w:rsidRDefault="00AC4B1A" w14:paraId="2ED9350F" wp14:textId="77777777">
      <w:pPr>
        <w:spacing w:after="0"/>
        <w:rPr>
          <w:rFonts w:ascii="Arial" w:hAnsi="Arial" w:eastAsia="Arial" w:cs="Arial"/>
          <w:color w:val="000000" w:themeColor="text1"/>
          <w:sz w:val="24"/>
          <w:szCs w:val="24"/>
        </w:rPr>
      </w:pPr>
      <w:r w:rsidRPr="1376C36A">
        <w:rPr>
          <w:rFonts w:ascii="Arial" w:hAnsi="Arial" w:eastAsia="Arial" w:cs="Arial"/>
          <w:color w:val="000000" w:themeColor="text1"/>
          <w:sz w:val="24"/>
          <w:szCs w:val="24"/>
        </w:rPr>
        <w:t>Feedback was gathered during small group discussions, facilitated by VANL staff.</w:t>
      </w:r>
      <w:r>
        <w:rPr>
          <w:rFonts w:ascii="Arial" w:hAnsi="Arial" w:eastAsia="Arial" w:cs="Arial"/>
          <w:color w:val="000000" w:themeColor="text1"/>
          <w:sz w:val="24"/>
          <w:szCs w:val="24"/>
        </w:rPr>
        <w:t xml:space="preserve"> </w:t>
      </w:r>
      <w:r w:rsidRPr="1376C36A">
        <w:rPr>
          <w:rFonts w:ascii="Arial" w:hAnsi="Arial" w:eastAsia="Arial" w:cs="Arial"/>
          <w:color w:val="000000" w:themeColor="text1"/>
          <w:sz w:val="24"/>
          <w:szCs w:val="24"/>
        </w:rPr>
        <w:t>The discussions centred around the following questions:</w:t>
      </w:r>
    </w:p>
    <w:p xmlns:wp14="http://schemas.microsoft.com/office/word/2010/wordml" w:rsidR="00AC4B1A" w:rsidP="00AC4B1A" w:rsidRDefault="00AC4B1A" w14:paraId="6C1D1DC3" wp14:textId="77777777">
      <w:pPr>
        <w:pStyle w:val="ListParagraph"/>
        <w:numPr>
          <w:ilvl w:val="0"/>
          <w:numId w:val="1"/>
        </w:numPr>
        <w:rPr>
          <w:rFonts w:ascii="Arial" w:hAnsi="Arial" w:eastAsia="Arial" w:cs="Arial"/>
          <w:sz w:val="24"/>
          <w:szCs w:val="24"/>
        </w:rPr>
      </w:pPr>
      <w:r w:rsidRPr="1376C36A">
        <w:rPr>
          <w:rFonts w:ascii="Arial" w:hAnsi="Arial" w:eastAsia="Arial" w:cs="Arial"/>
          <w:color w:val="000000" w:themeColor="text1"/>
          <w:sz w:val="24"/>
          <w:szCs w:val="24"/>
        </w:rPr>
        <w:t>What key learning have you taken from the Funds so far?</w:t>
      </w:r>
    </w:p>
    <w:p xmlns:wp14="http://schemas.microsoft.com/office/word/2010/wordml" w:rsidRPr="00AE13CD" w:rsidR="00AC4B1A" w:rsidP="00AC4B1A" w:rsidRDefault="00AC4B1A" w14:paraId="0562CB0E" wp14:textId="77777777">
      <w:pPr>
        <w:pStyle w:val="ListParagraph"/>
        <w:ind w:left="360"/>
        <w:rPr>
          <w:rFonts w:ascii="Arial" w:hAnsi="Arial" w:eastAsia="Arial" w:cs="Arial"/>
          <w:sz w:val="24"/>
          <w:szCs w:val="24"/>
        </w:rPr>
      </w:pPr>
    </w:p>
    <w:p xmlns:wp14="http://schemas.microsoft.com/office/word/2010/wordml" w:rsidR="00AC4B1A" w:rsidP="00AC4B1A" w:rsidRDefault="00AC4B1A" w14:paraId="1FC87341" wp14:textId="77777777">
      <w:pPr>
        <w:pStyle w:val="ListParagraph"/>
        <w:numPr>
          <w:ilvl w:val="0"/>
          <w:numId w:val="1"/>
        </w:numPr>
        <w:rPr>
          <w:rFonts w:ascii="Arial" w:hAnsi="Arial" w:eastAsia="Arial" w:cs="Arial"/>
          <w:sz w:val="24"/>
          <w:szCs w:val="24"/>
        </w:rPr>
      </w:pPr>
      <w:r w:rsidRPr="0704AC20">
        <w:rPr>
          <w:rFonts w:ascii="Arial" w:hAnsi="Arial" w:eastAsia="Arial" w:cs="Arial"/>
          <w:color w:val="000000" w:themeColor="text1"/>
          <w:sz w:val="24"/>
          <w:szCs w:val="24"/>
        </w:rPr>
        <w:t xml:space="preserve">How can this </w:t>
      </w:r>
      <w:proofErr w:type="gramStart"/>
      <w:r w:rsidRPr="0704AC20">
        <w:rPr>
          <w:rFonts w:ascii="Arial" w:hAnsi="Arial" w:eastAsia="Arial" w:cs="Arial"/>
          <w:color w:val="000000" w:themeColor="text1"/>
          <w:sz w:val="24"/>
          <w:szCs w:val="24"/>
        </w:rPr>
        <w:t>learning</w:t>
      </w:r>
      <w:proofErr w:type="gramEnd"/>
      <w:r w:rsidRPr="0704AC20">
        <w:rPr>
          <w:rFonts w:ascii="Arial" w:hAnsi="Arial" w:eastAsia="Arial" w:cs="Arial"/>
          <w:color w:val="000000" w:themeColor="text1"/>
          <w:sz w:val="24"/>
          <w:szCs w:val="24"/>
        </w:rPr>
        <w:t xml:space="preserve"> support wider improvements to community-based mental health and wellbeing support? What improvements should be made?</w:t>
      </w:r>
    </w:p>
    <w:p xmlns:wp14="http://schemas.microsoft.com/office/word/2010/wordml" w:rsidRPr="00AE13CD" w:rsidR="00AC4B1A" w:rsidP="00AC4B1A" w:rsidRDefault="00AC4B1A" w14:paraId="34CE0A41" wp14:textId="77777777">
      <w:pPr>
        <w:pStyle w:val="ListParagraph"/>
        <w:ind w:left="360"/>
        <w:rPr>
          <w:rFonts w:ascii="Arial" w:hAnsi="Arial" w:eastAsia="Arial" w:cs="Arial"/>
          <w:sz w:val="24"/>
          <w:szCs w:val="24"/>
        </w:rPr>
      </w:pPr>
    </w:p>
    <w:p xmlns:wp14="http://schemas.microsoft.com/office/word/2010/wordml" w:rsidR="00AC4B1A" w:rsidP="00AC4B1A" w:rsidRDefault="00AC4B1A" w14:paraId="6B8B38D2" wp14:textId="77777777">
      <w:pPr>
        <w:pStyle w:val="ListParagraph"/>
        <w:numPr>
          <w:ilvl w:val="0"/>
          <w:numId w:val="1"/>
        </w:numPr>
        <w:rPr>
          <w:rFonts w:ascii="Arial" w:hAnsi="Arial" w:eastAsia="Arial" w:cs="Arial"/>
          <w:sz w:val="24"/>
          <w:szCs w:val="24"/>
        </w:rPr>
      </w:pPr>
      <w:r w:rsidRPr="0704AC20">
        <w:rPr>
          <w:rFonts w:ascii="Arial" w:hAnsi="Arial" w:eastAsia="Arial" w:cs="Arial"/>
          <w:color w:val="000000" w:themeColor="text1"/>
          <w:sz w:val="24"/>
          <w:szCs w:val="24"/>
        </w:rPr>
        <w:t>How can effective services be sustained?</w:t>
      </w:r>
    </w:p>
    <w:p xmlns:wp14="http://schemas.microsoft.com/office/word/2010/wordml" w:rsidRPr="00AE13CD" w:rsidR="00AC4B1A" w:rsidP="00AC4B1A" w:rsidRDefault="00AC4B1A" w14:paraId="64649C33" wp14:textId="77777777">
      <w:pPr>
        <w:pStyle w:val="Heading2"/>
        <w:rPr>
          <w:rFonts w:ascii="Arial" w:hAnsi="Arial" w:cs="Arial"/>
        </w:rPr>
      </w:pPr>
      <w:r w:rsidRPr="00957E91">
        <w:rPr>
          <w:rFonts w:ascii="Arial" w:hAnsi="Arial" w:cs="Arial"/>
        </w:rPr>
        <w:t>2.2 Summary of key themes</w:t>
      </w:r>
    </w:p>
    <w:p xmlns:wp14="http://schemas.microsoft.com/office/word/2010/wordml" w:rsidRPr="000D77B0" w:rsidR="00AC4B1A" w:rsidP="00AC4B1A" w:rsidRDefault="00AC4B1A" w14:paraId="748D57DB" wp14:textId="77777777">
      <w:pPr>
        <w:spacing w:after="0"/>
        <w:rPr>
          <w:rFonts w:ascii="Arial" w:hAnsi="Arial" w:eastAsia="Arial" w:cs="Arial"/>
          <w:color w:val="000000" w:themeColor="text1"/>
          <w:sz w:val="24"/>
          <w:szCs w:val="24"/>
          <w:lang w:val="en-US"/>
        </w:rPr>
      </w:pPr>
      <w:r w:rsidRPr="1376C36A">
        <w:rPr>
          <w:rFonts w:ascii="Arial" w:hAnsi="Arial" w:eastAsia="Arial" w:cs="Arial"/>
          <w:color w:val="000000" w:themeColor="text1"/>
          <w:sz w:val="24"/>
          <w:szCs w:val="24"/>
        </w:rPr>
        <w:t>Some key learning points from delivering the Community Mental Health and Wellbeing projects that were discussed at the Learning and Improvement Event include:</w:t>
      </w:r>
    </w:p>
    <w:p xmlns:wp14="http://schemas.microsoft.com/office/word/2010/wordml" w:rsidRPr="000D77B0" w:rsidR="00AC4B1A" w:rsidP="00AC4B1A" w:rsidRDefault="00AC4B1A" w14:paraId="71B58FB7" wp14:textId="77777777">
      <w:pPr>
        <w:pStyle w:val="ListParagraph"/>
        <w:numPr>
          <w:ilvl w:val="0"/>
          <w:numId w:val="3"/>
        </w:numPr>
        <w:rPr>
          <w:rFonts w:ascii="Arial" w:hAnsi="Arial" w:eastAsia="Arial" w:cs="Arial"/>
          <w:color w:val="000000" w:themeColor="text1"/>
          <w:sz w:val="24"/>
          <w:szCs w:val="24"/>
          <w:lang w:val="en-US"/>
        </w:rPr>
      </w:pPr>
      <w:r w:rsidRPr="0704AC20">
        <w:rPr>
          <w:rFonts w:ascii="Arial" w:hAnsi="Arial" w:eastAsia="Arial" w:cs="Arial"/>
          <w:b/>
          <w:bCs/>
          <w:color w:val="000000" w:themeColor="text1"/>
          <w:sz w:val="24"/>
          <w:szCs w:val="24"/>
        </w:rPr>
        <w:t>Increased awareness of funding opportunities</w:t>
      </w:r>
      <w:r w:rsidRPr="0704AC20">
        <w:rPr>
          <w:rFonts w:ascii="Arial" w:hAnsi="Arial" w:eastAsia="Arial" w:cs="Arial"/>
          <w:color w:val="000000" w:themeColor="text1"/>
          <w:sz w:val="24"/>
          <w:szCs w:val="24"/>
        </w:rPr>
        <w:t xml:space="preserve">: Some participants are now more aware of funding available to them. For example, for some organisations this is the first time they have had external funding. This has helped them expand their programmes and make a bigger impact in their </w:t>
      </w:r>
      <w:bookmarkStart w:name="_Int_PS4DIjAz" w:id="0"/>
      <w:r w:rsidRPr="0704AC20">
        <w:rPr>
          <w:rFonts w:ascii="Arial" w:hAnsi="Arial" w:eastAsia="Arial" w:cs="Arial"/>
          <w:color w:val="000000" w:themeColor="text1"/>
          <w:sz w:val="24"/>
          <w:szCs w:val="24"/>
        </w:rPr>
        <w:t>community, and</w:t>
      </w:r>
      <w:bookmarkEnd w:id="0"/>
      <w:r w:rsidRPr="0704AC20">
        <w:rPr>
          <w:rFonts w:ascii="Arial" w:hAnsi="Arial" w:eastAsia="Arial" w:cs="Arial"/>
          <w:color w:val="000000" w:themeColor="text1"/>
          <w:sz w:val="24"/>
          <w:szCs w:val="24"/>
        </w:rPr>
        <w:t xml:space="preserve"> made them more confident accessing funding in the future.</w:t>
      </w:r>
    </w:p>
    <w:p xmlns:wp14="http://schemas.microsoft.com/office/word/2010/wordml" w:rsidRPr="00AE13CD" w:rsidR="00AC4B1A" w:rsidP="00AC4B1A" w:rsidRDefault="00AC4B1A" w14:paraId="62EBF3C5" wp14:textId="77777777">
      <w:pPr>
        <w:pStyle w:val="ListParagraph"/>
        <w:ind w:left="360"/>
        <w:rPr>
          <w:rFonts w:ascii="Arial" w:hAnsi="Arial" w:eastAsia="Arial" w:cs="Arial"/>
          <w:color w:val="000000" w:themeColor="text1"/>
          <w:sz w:val="24"/>
          <w:szCs w:val="24"/>
          <w:lang w:val="en-US"/>
        </w:rPr>
      </w:pPr>
    </w:p>
    <w:p xmlns:wp14="http://schemas.microsoft.com/office/word/2010/wordml" w:rsidRPr="000D77B0" w:rsidR="00AC4B1A" w:rsidP="00AC4B1A" w:rsidRDefault="00AC4B1A" w14:paraId="59666B83" wp14:textId="77777777">
      <w:pPr>
        <w:pStyle w:val="ListParagraph"/>
        <w:numPr>
          <w:ilvl w:val="0"/>
          <w:numId w:val="3"/>
        </w:numPr>
        <w:rPr>
          <w:rFonts w:ascii="Arial" w:hAnsi="Arial" w:eastAsia="Arial" w:cs="Arial"/>
          <w:color w:val="000000" w:themeColor="text1"/>
          <w:sz w:val="24"/>
          <w:szCs w:val="24"/>
          <w:lang w:val="en-US"/>
        </w:rPr>
      </w:pPr>
      <w:r w:rsidRPr="0704AC20">
        <w:rPr>
          <w:rFonts w:ascii="Arial" w:hAnsi="Arial" w:eastAsia="Arial" w:cs="Arial"/>
          <w:b/>
          <w:bCs/>
          <w:color w:val="000000" w:themeColor="text1"/>
          <w:sz w:val="24"/>
          <w:szCs w:val="24"/>
        </w:rPr>
        <w:t>The value of talking directly to funders</w:t>
      </w:r>
      <w:r w:rsidRPr="0704AC20">
        <w:rPr>
          <w:rFonts w:ascii="Arial" w:hAnsi="Arial" w:eastAsia="Arial" w:cs="Arial"/>
          <w:color w:val="000000" w:themeColor="text1"/>
          <w:sz w:val="24"/>
          <w:szCs w:val="24"/>
        </w:rPr>
        <w:t xml:space="preserve">: Some participants highlighted that direct communication with the funder was beneficial. For example, the support from funders to adapt their evaluation approaches to make sure they are appropriate was beneficial for the projects. </w:t>
      </w:r>
    </w:p>
    <w:p xmlns:wp14="http://schemas.microsoft.com/office/word/2010/wordml" w:rsidRPr="00AE13CD" w:rsidR="00AC4B1A" w:rsidP="00AC4B1A" w:rsidRDefault="00AC4B1A" w14:paraId="6D98A12B" wp14:textId="77777777">
      <w:pPr>
        <w:pStyle w:val="ListParagraph"/>
        <w:ind w:left="360"/>
        <w:rPr>
          <w:rFonts w:ascii="Arial" w:hAnsi="Arial" w:eastAsia="Arial" w:cs="Arial"/>
          <w:color w:val="000000" w:themeColor="text1"/>
          <w:sz w:val="24"/>
          <w:szCs w:val="24"/>
        </w:rPr>
      </w:pPr>
    </w:p>
    <w:p xmlns:wp14="http://schemas.microsoft.com/office/word/2010/wordml" w:rsidRPr="000D77B0" w:rsidR="00AC4B1A" w:rsidP="00AC4B1A" w:rsidRDefault="00AC4B1A" w14:paraId="3406C4FE" wp14:textId="77777777">
      <w:pPr>
        <w:pStyle w:val="ListParagraph"/>
        <w:numPr>
          <w:ilvl w:val="0"/>
          <w:numId w:val="3"/>
        </w:numPr>
        <w:rPr>
          <w:rFonts w:ascii="Arial" w:hAnsi="Arial" w:eastAsia="Arial" w:cs="Arial"/>
          <w:color w:val="000000" w:themeColor="text1"/>
          <w:sz w:val="24"/>
          <w:szCs w:val="24"/>
        </w:rPr>
      </w:pPr>
      <w:r w:rsidRPr="0704AC20">
        <w:rPr>
          <w:rFonts w:ascii="Arial" w:hAnsi="Arial" w:eastAsia="Arial" w:cs="Arial"/>
          <w:b/>
          <w:bCs/>
          <w:color w:val="000000" w:themeColor="text1"/>
          <w:sz w:val="24"/>
          <w:szCs w:val="24"/>
        </w:rPr>
        <w:t>The value of partnership work</w:t>
      </w:r>
      <w:r w:rsidRPr="0704AC20">
        <w:rPr>
          <w:rFonts w:ascii="Arial" w:hAnsi="Arial" w:eastAsia="Arial" w:cs="Arial"/>
          <w:color w:val="000000" w:themeColor="text1"/>
          <w:sz w:val="24"/>
          <w:szCs w:val="24"/>
        </w:rPr>
        <w:t>: These funds have allowed people within the sector to network with each other and develop supportive and collaborative connections.</w:t>
      </w:r>
    </w:p>
    <w:p xmlns:wp14="http://schemas.microsoft.com/office/word/2010/wordml" w:rsidRPr="00AE13CD" w:rsidR="00AC4B1A" w:rsidP="00AC4B1A" w:rsidRDefault="00AC4B1A" w14:paraId="2946DB82" wp14:textId="77777777">
      <w:pPr>
        <w:pStyle w:val="ListParagraph"/>
        <w:ind w:left="360"/>
        <w:rPr>
          <w:rFonts w:ascii="Arial" w:hAnsi="Arial" w:eastAsia="Arial" w:cs="Arial"/>
          <w:color w:val="000000" w:themeColor="text1"/>
          <w:sz w:val="24"/>
          <w:szCs w:val="24"/>
          <w:lang w:val="en-US"/>
        </w:rPr>
      </w:pPr>
    </w:p>
    <w:p xmlns:wp14="http://schemas.microsoft.com/office/word/2010/wordml" w:rsidRPr="000D77B0" w:rsidR="00AC4B1A" w:rsidP="00AC4B1A" w:rsidRDefault="00AC4B1A" w14:paraId="08D51700" wp14:textId="77777777">
      <w:pPr>
        <w:pStyle w:val="ListParagraph"/>
        <w:numPr>
          <w:ilvl w:val="0"/>
          <w:numId w:val="3"/>
        </w:numPr>
        <w:rPr>
          <w:rFonts w:ascii="Arial" w:hAnsi="Arial" w:eastAsia="Arial" w:cs="Arial"/>
          <w:color w:val="000000" w:themeColor="text1"/>
          <w:sz w:val="24"/>
          <w:szCs w:val="24"/>
          <w:lang w:val="en-US"/>
        </w:rPr>
      </w:pPr>
      <w:r w:rsidRPr="0704AC20">
        <w:rPr>
          <w:rFonts w:ascii="Arial" w:hAnsi="Arial" w:eastAsia="Arial" w:cs="Arial"/>
          <w:b/>
          <w:bCs/>
          <w:color w:val="000000" w:themeColor="text1"/>
          <w:sz w:val="24"/>
          <w:szCs w:val="24"/>
        </w:rPr>
        <w:t>Demonstrating impact</w:t>
      </w:r>
      <w:r w:rsidRPr="0704AC20">
        <w:rPr>
          <w:rFonts w:ascii="Arial" w:hAnsi="Arial" w:eastAsia="Arial" w:cs="Arial"/>
          <w:color w:val="000000" w:themeColor="text1"/>
          <w:sz w:val="24"/>
          <w:szCs w:val="24"/>
        </w:rPr>
        <w:t>: Many participants spoke about the impact they have been able to make and demonstrate because of these funds. Examples that were mentioned during the event were: capacity building for BAME people, building young people’s resilience in schools, being able to provide nutritious free meals, and building young people’s sense of purpose and belonging through volunteering.</w:t>
      </w:r>
    </w:p>
    <w:p xmlns:wp14="http://schemas.microsoft.com/office/word/2010/wordml" w:rsidRPr="000D77B0" w:rsidR="00AC4B1A" w:rsidP="00AC4B1A" w:rsidRDefault="00AC4B1A" w14:paraId="75987844" wp14:textId="77777777">
      <w:pPr>
        <w:spacing w:after="0"/>
        <w:rPr>
          <w:rFonts w:ascii="Arial" w:hAnsi="Arial" w:eastAsia="Arial" w:cs="Arial"/>
          <w:color w:val="000000" w:themeColor="text1"/>
          <w:sz w:val="24"/>
          <w:szCs w:val="24"/>
          <w:lang w:val="en-US"/>
        </w:rPr>
      </w:pPr>
      <w:r w:rsidRPr="0704AC20">
        <w:rPr>
          <w:rFonts w:ascii="Arial" w:hAnsi="Arial" w:eastAsia="Arial" w:cs="Arial"/>
          <w:color w:val="000000" w:themeColor="text1"/>
          <w:sz w:val="24"/>
          <w:szCs w:val="24"/>
        </w:rPr>
        <w:t>Participants identified some areas where there is an opportunity to make wider improvements to community-based mental health and wellbeing support, including:</w:t>
      </w:r>
    </w:p>
    <w:p xmlns:wp14="http://schemas.microsoft.com/office/word/2010/wordml" w:rsidRPr="00957E91" w:rsidR="00AC4B1A" w:rsidP="00AC4B1A" w:rsidRDefault="00AC4B1A" w14:paraId="49A593C7" wp14:textId="77777777">
      <w:pPr>
        <w:pStyle w:val="ListParagraph"/>
        <w:numPr>
          <w:ilvl w:val="0"/>
          <w:numId w:val="2"/>
        </w:numPr>
        <w:rPr>
          <w:rFonts w:ascii="Arial" w:hAnsi="Arial" w:eastAsia="Arial" w:cs="Arial"/>
          <w:color w:val="000000" w:themeColor="text1"/>
          <w:sz w:val="24"/>
          <w:szCs w:val="24"/>
          <w:lang w:val="en-US"/>
        </w:rPr>
      </w:pPr>
      <w:r w:rsidRPr="0704AC20">
        <w:rPr>
          <w:rFonts w:ascii="Arial" w:hAnsi="Arial" w:eastAsia="Arial" w:cs="Arial"/>
          <w:b/>
          <w:bCs/>
          <w:color w:val="000000" w:themeColor="text1"/>
          <w:sz w:val="24"/>
          <w:szCs w:val="24"/>
        </w:rPr>
        <w:t>Ideas for next phases of their projects such as:</w:t>
      </w:r>
    </w:p>
    <w:p xmlns:wp14="http://schemas.microsoft.com/office/word/2010/wordml" w:rsidRPr="005C4ED2" w:rsidR="00AC4B1A" w:rsidP="00AC4B1A" w:rsidRDefault="00AC4B1A" w14:paraId="71793232" wp14:textId="77777777">
      <w:pPr>
        <w:pStyle w:val="ListParagraph"/>
        <w:numPr>
          <w:ilvl w:val="1"/>
          <w:numId w:val="2"/>
        </w:numPr>
        <w:rPr>
          <w:rFonts w:ascii="Arial" w:hAnsi="Arial" w:eastAsia="Arial" w:cs="Arial"/>
          <w:color w:val="000000" w:themeColor="text1"/>
          <w:sz w:val="24"/>
          <w:szCs w:val="24"/>
          <w:lang w:val="en-US"/>
        </w:rPr>
      </w:pPr>
      <w:r w:rsidRPr="0704AC20">
        <w:rPr>
          <w:rFonts w:ascii="Arial" w:hAnsi="Arial" w:eastAsia="Arial" w:cs="Arial"/>
          <w:color w:val="000000" w:themeColor="text1"/>
          <w:sz w:val="24"/>
          <w:szCs w:val="24"/>
        </w:rPr>
        <w:t xml:space="preserve">Addressing gaps around supports for prisoners and their families </w:t>
      </w:r>
    </w:p>
    <w:p xmlns:wp14="http://schemas.microsoft.com/office/word/2010/wordml" w:rsidRPr="005C4ED2" w:rsidR="00AC4B1A" w:rsidP="00AC4B1A" w:rsidRDefault="00AC4B1A" w14:paraId="53122E58" wp14:textId="77777777">
      <w:pPr>
        <w:pStyle w:val="ListParagraph"/>
        <w:numPr>
          <w:ilvl w:val="1"/>
          <w:numId w:val="2"/>
        </w:numPr>
        <w:rPr>
          <w:rFonts w:ascii="Arial" w:hAnsi="Arial" w:eastAsia="Arial" w:cs="Arial"/>
          <w:color w:val="000000" w:themeColor="text1"/>
          <w:sz w:val="24"/>
          <w:szCs w:val="24"/>
          <w:lang w:val="en-US"/>
        </w:rPr>
      </w:pPr>
      <w:r w:rsidRPr="0704AC20">
        <w:rPr>
          <w:rFonts w:ascii="Arial" w:hAnsi="Arial" w:eastAsia="Arial" w:cs="Arial"/>
          <w:color w:val="000000" w:themeColor="text1"/>
          <w:sz w:val="24"/>
          <w:szCs w:val="24"/>
        </w:rPr>
        <w:t>Continuing to acknowledge cultural and language diversity in communities and expanding projects to create safe spaces and provide CBT in Arabic and French</w:t>
      </w:r>
    </w:p>
    <w:p xmlns:wp14="http://schemas.microsoft.com/office/word/2010/wordml" w:rsidRPr="005C4ED2" w:rsidR="00AC4B1A" w:rsidP="00AC4B1A" w:rsidRDefault="00AC4B1A" w14:paraId="4E80623F" wp14:textId="77777777">
      <w:pPr>
        <w:pStyle w:val="ListParagraph"/>
        <w:numPr>
          <w:ilvl w:val="1"/>
          <w:numId w:val="2"/>
        </w:numPr>
        <w:rPr>
          <w:rFonts w:ascii="Arial" w:hAnsi="Arial" w:eastAsia="Arial" w:cs="Arial"/>
          <w:color w:val="000000" w:themeColor="text1"/>
          <w:sz w:val="24"/>
          <w:szCs w:val="24"/>
          <w:lang w:val="en-US"/>
        </w:rPr>
      </w:pPr>
      <w:r w:rsidRPr="0704AC20">
        <w:rPr>
          <w:rFonts w:ascii="Arial" w:hAnsi="Arial" w:eastAsia="Arial" w:cs="Arial"/>
          <w:color w:val="000000" w:themeColor="text1"/>
          <w:sz w:val="24"/>
          <w:szCs w:val="24"/>
        </w:rPr>
        <w:t xml:space="preserve">Using feedback to try and reach harder to reach voices </w:t>
      </w:r>
    </w:p>
    <w:p xmlns:wp14="http://schemas.microsoft.com/office/word/2010/wordml" w:rsidRPr="00957E91" w:rsidR="00AC4B1A" w:rsidP="00AC4B1A" w:rsidRDefault="00AC4B1A" w14:paraId="5793C161" wp14:textId="77777777">
      <w:pPr>
        <w:pStyle w:val="ListParagraph"/>
        <w:numPr>
          <w:ilvl w:val="1"/>
          <w:numId w:val="2"/>
        </w:numPr>
        <w:rPr>
          <w:rFonts w:ascii="Arial" w:hAnsi="Arial" w:eastAsia="Arial" w:cs="Arial"/>
          <w:color w:val="000000" w:themeColor="text1"/>
          <w:sz w:val="24"/>
          <w:szCs w:val="24"/>
          <w:lang w:val="en-US"/>
        </w:rPr>
      </w:pPr>
      <w:r>
        <w:rPr>
          <w:rFonts w:ascii="Arial" w:hAnsi="Arial" w:eastAsia="Arial" w:cs="Arial"/>
          <w:color w:val="000000" w:themeColor="text1"/>
          <w:sz w:val="24"/>
          <w:szCs w:val="24"/>
        </w:rPr>
        <w:t>C</w:t>
      </w:r>
      <w:r w:rsidRPr="3CCCDAD1">
        <w:rPr>
          <w:rFonts w:ascii="Arial" w:hAnsi="Arial" w:eastAsia="Arial" w:cs="Arial"/>
          <w:color w:val="000000" w:themeColor="text1"/>
          <w:sz w:val="24"/>
          <w:szCs w:val="24"/>
        </w:rPr>
        <w:t xml:space="preserve">ontinuing work on SHANNARI and </w:t>
      </w:r>
      <w:hyperlink w:history="1" r:id="rId19">
        <w:r w:rsidRPr="005C4ED2">
          <w:rPr>
            <w:rStyle w:val="Hyperlink"/>
            <w:rFonts w:ascii="Arial" w:hAnsi="Arial" w:eastAsia="Arial" w:cs="Arial"/>
            <w:sz w:val="24"/>
            <w:szCs w:val="24"/>
          </w:rPr>
          <w:t>the Promise</w:t>
        </w:r>
      </w:hyperlink>
    </w:p>
    <w:p xmlns:wp14="http://schemas.microsoft.com/office/word/2010/wordml" w:rsidRPr="000D77B0" w:rsidR="00AC4B1A" w:rsidP="00AC4B1A" w:rsidRDefault="00AC4B1A" w14:paraId="64C6A530" wp14:textId="77777777">
      <w:pPr>
        <w:pStyle w:val="ListParagraph"/>
        <w:numPr>
          <w:ilvl w:val="1"/>
          <w:numId w:val="2"/>
        </w:numPr>
        <w:rPr>
          <w:rFonts w:ascii="Arial" w:hAnsi="Arial" w:eastAsia="Arial" w:cs="Arial"/>
          <w:color w:val="000000" w:themeColor="text1"/>
          <w:sz w:val="24"/>
          <w:szCs w:val="24"/>
          <w:lang w:val="en-US"/>
        </w:rPr>
      </w:pPr>
      <w:r w:rsidRPr="0704AC20">
        <w:rPr>
          <w:rFonts w:ascii="Arial" w:hAnsi="Arial" w:eastAsia="Arial" w:cs="Arial"/>
          <w:color w:val="000000" w:themeColor="text1"/>
          <w:sz w:val="24"/>
          <w:szCs w:val="24"/>
        </w:rPr>
        <w:t xml:space="preserve">Actioning feedback that has showed that integrating projects into the organisation’s day-to-day activities has allowed for support to be expanded to more service users outside of the project’s target beneficiaries </w:t>
      </w:r>
    </w:p>
    <w:p xmlns:wp14="http://schemas.microsoft.com/office/word/2010/wordml" w:rsidRPr="000D77B0" w:rsidR="00AC4B1A" w:rsidP="00AC4B1A" w:rsidRDefault="00AC4B1A" w14:paraId="539C007E" wp14:textId="77777777">
      <w:pPr>
        <w:spacing w:after="0"/>
        <w:rPr>
          <w:rFonts w:ascii="Arial" w:hAnsi="Arial" w:eastAsia="Arial" w:cs="Arial"/>
          <w:color w:val="000000" w:themeColor="text1"/>
          <w:sz w:val="24"/>
          <w:szCs w:val="24"/>
          <w:lang w:val="en-US"/>
        </w:rPr>
      </w:pPr>
      <w:r w:rsidRPr="3CCCDAD1">
        <w:rPr>
          <w:rFonts w:ascii="Arial" w:hAnsi="Arial" w:eastAsia="Arial" w:cs="Arial"/>
          <w:color w:val="000000" w:themeColor="text1"/>
          <w:sz w:val="24"/>
          <w:szCs w:val="24"/>
        </w:rPr>
        <w:t>Participants spoke about the following topics as essential to sustain effective services:</w:t>
      </w:r>
    </w:p>
    <w:p xmlns:wp14="http://schemas.microsoft.com/office/word/2010/wordml" w:rsidRPr="000D77B0" w:rsidR="00AC4B1A" w:rsidP="00AC4B1A" w:rsidRDefault="00AC4B1A" w14:paraId="482F1EE2" wp14:textId="77777777">
      <w:pPr>
        <w:pStyle w:val="ListParagraph"/>
        <w:numPr>
          <w:ilvl w:val="0"/>
          <w:numId w:val="2"/>
        </w:numPr>
        <w:rPr>
          <w:rFonts w:ascii="Arial" w:hAnsi="Arial" w:eastAsia="Arial" w:cs="Arial"/>
          <w:color w:val="000000" w:themeColor="text1"/>
          <w:sz w:val="24"/>
          <w:szCs w:val="24"/>
          <w:lang w:val="en-US"/>
        </w:rPr>
      </w:pPr>
      <w:r w:rsidRPr="0704AC20">
        <w:rPr>
          <w:rFonts w:ascii="Arial" w:hAnsi="Arial" w:eastAsia="Arial" w:cs="Arial"/>
          <w:b/>
          <w:bCs/>
          <w:color w:val="000000" w:themeColor="text1"/>
          <w:sz w:val="24"/>
          <w:szCs w:val="24"/>
        </w:rPr>
        <w:t>Long term funding</w:t>
      </w:r>
      <w:r w:rsidRPr="0704AC20">
        <w:rPr>
          <w:rFonts w:ascii="Arial" w:hAnsi="Arial" w:eastAsia="Arial" w:cs="Arial"/>
          <w:color w:val="000000" w:themeColor="text1"/>
          <w:sz w:val="24"/>
          <w:szCs w:val="24"/>
        </w:rPr>
        <w:t>: To allow time to establish more impactful relationships with service users, skill building for staff and volunteers, and to increase sustainability for organisations and their volunteers</w:t>
      </w:r>
    </w:p>
    <w:p xmlns:wp14="http://schemas.microsoft.com/office/word/2010/wordml" w:rsidRPr="008E4DBF" w:rsidR="00AC4B1A" w:rsidP="00AC4B1A" w:rsidRDefault="00AC4B1A" w14:paraId="5997CC1D" wp14:textId="77777777">
      <w:pPr>
        <w:pStyle w:val="ListParagraph"/>
        <w:ind w:left="360"/>
        <w:rPr>
          <w:rFonts w:ascii="Arial" w:hAnsi="Arial" w:eastAsia="Arial" w:cs="Arial"/>
          <w:color w:val="000000" w:themeColor="text1"/>
          <w:sz w:val="24"/>
          <w:szCs w:val="24"/>
          <w:lang w:val="en-US"/>
        </w:rPr>
      </w:pPr>
    </w:p>
    <w:p xmlns:wp14="http://schemas.microsoft.com/office/word/2010/wordml" w:rsidRPr="000D77B0" w:rsidR="00AC4B1A" w:rsidP="00AC4B1A" w:rsidRDefault="00AC4B1A" w14:paraId="38F6ED99" wp14:textId="77777777">
      <w:pPr>
        <w:pStyle w:val="ListParagraph"/>
        <w:numPr>
          <w:ilvl w:val="0"/>
          <w:numId w:val="2"/>
        </w:numPr>
        <w:rPr>
          <w:rFonts w:ascii="Arial" w:hAnsi="Arial" w:eastAsia="Arial" w:cs="Arial"/>
          <w:color w:val="000000" w:themeColor="text1"/>
          <w:sz w:val="24"/>
          <w:szCs w:val="24"/>
          <w:lang w:val="en-US"/>
        </w:rPr>
      </w:pPr>
      <w:r w:rsidRPr="0704AC20">
        <w:rPr>
          <w:rFonts w:ascii="Arial" w:hAnsi="Arial" w:eastAsia="Arial" w:cs="Arial"/>
          <w:b/>
          <w:bCs/>
          <w:color w:val="000000" w:themeColor="text1"/>
          <w:sz w:val="24"/>
          <w:szCs w:val="24"/>
        </w:rPr>
        <w:t>Continuing partnership work</w:t>
      </w:r>
    </w:p>
    <w:p xmlns:wp14="http://schemas.microsoft.com/office/word/2010/wordml" w:rsidRPr="008E4DBF" w:rsidR="00AC4B1A" w:rsidP="00AC4B1A" w:rsidRDefault="00AC4B1A" w14:paraId="110FFD37" wp14:textId="77777777">
      <w:pPr>
        <w:pStyle w:val="ListParagraph"/>
        <w:ind w:left="360"/>
        <w:rPr>
          <w:rFonts w:ascii="Arial" w:hAnsi="Arial" w:eastAsia="Arial" w:cs="Arial"/>
          <w:color w:val="000000" w:themeColor="text1"/>
          <w:sz w:val="24"/>
          <w:szCs w:val="24"/>
          <w:lang w:val="en-US"/>
        </w:rPr>
      </w:pPr>
    </w:p>
    <w:p xmlns:wp14="http://schemas.microsoft.com/office/word/2010/wordml" w:rsidRPr="000D77B0" w:rsidR="00AC4B1A" w:rsidP="00AC4B1A" w:rsidRDefault="00AC4B1A" w14:paraId="034F28C4" wp14:textId="77777777">
      <w:pPr>
        <w:pStyle w:val="ListParagraph"/>
        <w:numPr>
          <w:ilvl w:val="0"/>
          <w:numId w:val="2"/>
        </w:numPr>
        <w:rPr>
          <w:rFonts w:ascii="Arial" w:hAnsi="Arial" w:eastAsia="Arial" w:cs="Arial"/>
          <w:color w:val="000000" w:themeColor="text1"/>
          <w:sz w:val="24"/>
          <w:szCs w:val="24"/>
          <w:lang w:val="en-US"/>
        </w:rPr>
      </w:pPr>
      <w:r w:rsidRPr="0704AC20">
        <w:rPr>
          <w:rFonts w:ascii="Arial" w:hAnsi="Arial" w:eastAsia="Arial" w:cs="Arial"/>
          <w:b/>
          <w:bCs/>
          <w:color w:val="000000" w:themeColor="text1"/>
          <w:sz w:val="24"/>
          <w:szCs w:val="24"/>
        </w:rPr>
        <w:t>Continuing evaluation and demonstration of impact</w:t>
      </w:r>
      <w:r w:rsidRPr="0704AC20">
        <w:rPr>
          <w:rFonts w:ascii="Arial" w:hAnsi="Arial" w:eastAsia="Arial" w:cs="Arial"/>
          <w:color w:val="000000" w:themeColor="text1"/>
          <w:sz w:val="24"/>
          <w:szCs w:val="24"/>
        </w:rPr>
        <w:t>: Some participants discussed the possibility of demonstrating impact by highlighting the amount of money that projects are saving statutory services like the NHS through prevention and early intervention</w:t>
      </w:r>
    </w:p>
    <w:p xmlns:wp14="http://schemas.microsoft.com/office/word/2010/wordml" w:rsidRPr="008E4DBF" w:rsidR="00AC4B1A" w:rsidP="00AC4B1A" w:rsidRDefault="00AC4B1A" w14:paraId="6B699379" wp14:textId="77777777">
      <w:pPr>
        <w:pStyle w:val="ListParagraph"/>
        <w:ind w:left="360"/>
        <w:rPr>
          <w:rFonts w:ascii="Arial" w:hAnsi="Arial" w:eastAsia="Arial" w:cs="Arial"/>
          <w:color w:val="000000" w:themeColor="text1"/>
          <w:sz w:val="24"/>
          <w:szCs w:val="24"/>
          <w:lang w:val="en-US"/>
        </w:rPr>
      </w:pPr>
    </w:p>
    <w:p xmlns:wp14="http://schemas.microsoft.com/office/word/2010/wordml" w:rsidRPr="000D77B0" w:rsidR="00AC4B1A" w:rsidP="00AC4B1A" w:rsidRDefault="00AC4B1A" w14:paraId="5695C8EC" wp14:textId="77777777">
      <w:pPr>
        <w:pStyle w:val="ListParagraph"/>
        <w:numPr>
          <w:ilvl w:val="0"/>
          <w:numId w:val="2"/>
        </w:numPr>
        <w:rPr>
          <w:rFonts w:ascii="Arial" w:hAnsi="Arial" w:eastAsia="Arial" w:cs="Arial"/>
          <w:color w:val="000000" w:themeColor="text1"/>
          <w:sz w:val="24"/>
          <w:szCs w:val="24"/>
          <w:lang w:val="en-US"/>
        </w:rPr>
      </w:pPr>
      <w:r w:rsidRPr="0704AC20">
        <w:rPr>
          <w:rFonts w:ascii="Arial" w:hAnsi="Arial" w:eastAsia="Arial" w:cs="Arial"/>
          <w:b/>
          <w:bCs/>
          <w:color w:val="000000" w:themeColor="text1"/>
          <w:sz w:val="24"/>
          <w:szCs w:val="24"/>
        </w:rPr>
        <w:t>Getting decision makers and statutory partners in the room</w:t>
      </w:r>
      <w:r w:rsidRPr="0704AC20">
        <w:rPr>
          <w:rFonts w:ascii="Arial" w:hAnsi="Arial" w:eastAsia="Arial" w:cs="Arial"/>
          <w:color w:val="000000" w:themeColor="text1"/>
          <w:sz w:val="24"/>
          <w:szCs w:val="24"/>
        </w:rPr>
        <w:t>: Participants voiced their desire to be heard by decision makers and demonstrate to them the impact of the community and voluntary sector as a whole</w:t>
      </w:r>
    </w:p>
    <w:p xmlns:wp14="http://schemas.microsoft.com/office/word/2010/wordml" w:rsidRPr="000D77B0" w:rsidR="00AC4B1A" w:rsidP="00AC4B1A" w:rsidRDefault="00AC4B1A" w14:paraId="29D6B04F" wp14:textId="77777777">
      <w:pPr>
        <w:rPr>
          <w:rFonts w:ascii="Arial" w:hAnsi="Arial" w:cs="Arial"/>
          <w:sz w:val="24"/>
          <w:szCs w:val="24"/>
        </w:rPr>
      </w:pPr>
      <w:r w:rsidRPr="3CCCDAD1">
        <w:rPr>
          <w:rFonts w:ascii="Arial" w:hAnsi="Arial" w:cs="Arial"/>
          <w:sz w:val="24"/>
          <w:szCs w:val="24"/>
        </w:rPr>
        <w:t xml:space="preserve"> </w:t>
      </w:r>
    </w:p>
    <w:p xmlns:wp14="http://schemas.microsoft.com/office/word/2010/wordml" w:rsidR="00AC4B1A" w:rsidP="00AC4B1A" w:rsidRDefault="00AC4B1A" w14:paraId="3FE9F23F" wp14:textId="77777777">
      <w:pPr>
        <w:rPr>
          <w:rFonts w:ascii="Arial" w:hAnsi="Arial" w:cs="Arial"/>
          <w:b/>
          <w:sz w:val="28"/>
          <w:szCs w:val="32"/>
        </w:rPr>
      </w:pPr>
      <w:r>
        <w:rPr>
          <w:rFonts w:ascii="Arial" w:hAnsi="Arial" w:cs="Arial"/>
          <w:b/>
          <w:sz w:val="28"/>
          <w:szCs w:val="32"/>
        </w:rPr>
        <w:br w:type="page"/>
      </w:r>
    </w:p>
    <w:p xmlns:wp14="http://schemas.microsoft.com/office/word/2010/wordml" w:rsidRPr="008E4DBF" w:rsidR="00AC4B1A" w:rsidP="00AC4B1A" w:rsidRDefault="00AC4B1A" w14:paraId="28796D87" wp14:textId="77777777">
      <w:pPr>
        <w:pStyle w:val="Heading1"/>
        <w:rPr>
          <w:rFonts w:ascii="Arial" w:hAnsi="Arial" w:cs="Arial"/>
        </w:rPr>
      </w:pPr>
      <w:r w:rsidRPr="00957E91">
        <w:rPr>
          <w:rFonts w:ascii="Arial" w:hAnsi="Arial" w:cs="Arial"/>
        </w:rPr>
        <w:t xml:space="preserve">3. Next Steps </w:t>
      </w:r>
    </w:p>
    <w:p xmlns:wp14="http://schemas.microsoft.com/office/word/2010/wordml" w:rsidR="00AC4B1A" w:rsidP="00AC4B1A" w:rsidRDefault="00AC4B1A" w14:paraId="6434ED46" wp14:textId="77777777">
      <w:pPr>
        <w:spacing w:after="0"/>
        <w:rPr>
          <w:rFonts w:ascii="Arial" w:hAnsi="Arial" w:cs="Arial"/>
          <w:sz w:val="24"/>
          <w:szCs w:val="32"/>
        </w:rPr>
      </w:pPr>
      <w:r>
        <w:rPr>
          <w:rFonts w:ascii="Arial" w:hAnsi="Arial" w:cs="Arial"/>
          <w:sz w:val="24"/>
          <w:szCs w:val="32"/>
        </w:rPr>
        <w:t>Following this feedback, the next steps from this event are to:</w:t>
      </w:r>
    </w:p>
    <w:p xmlns:wp14="http://schemas.microsoft.com/office/word/2010/wordml" w:rsidR="00AC4B1A" w:rsidP="00AC4B1A" w:rsidRDefault="00AC4B1A" w14:paraId="5AA6360B" wp14:textId="77777777">
      <w:pPr>
        <w:pStyle w:val="ListParagraph"/>
        <w:numPr>
          <w:ilvl w:val="0"/>
          <w:numId w:val="8"/>
        </w:numPr>
        <w:rPr>
          <w:rFonts w:ascii="Arial" w:hAnsi="Arial" w:cs="Arial"/>
          <w:sz w:val="24"/>
          <w:szCs w:val="32"/>
        </w:rPr>
      </w:pPr>
      <w:r>
        <w:rPr>
          <w:rFonts w:ascii="Arial" w:hAnsi="Arial" w:cs="Arial"/>
          <w:sz w:val="24"/>
          <w:szCs w:val="32"/>
        </w:rPr>
        <w:t>Continue to support and share learning and improvement through ongoing evaluation of the Community Solutions Programme and its funded projects to:</w:t>
      </w:r>
    </w:p>
    <w:p xmlns:wp14="http://schemas.microsoft.com/office/word/2010/wordml" w:rsidR="00AC4B1A" w:rsidP="00AC4B1A" w:rsidRDefault="00AC4B1A" w14:paraId="0946FF2C" wp14:textId="77777777">
      <w:pPr>
        <w:pStyle w:val="ListParagraph"/>
        <w:numPr>
          <w:ilvl w:val="1"/>
          <w:numId w:val="8"/>
        </w:numPr>
        <w:rPr>
          <w:rFonts w:ascii="Arial" w:hAnsi="Arial" w:cs="Arial"/>
          <w:sz w:val="24"/>
          <w:szCs w:val="32"/>
        </w:rPr>
      </w:pPr>
      <w:r>
        <w:rPr>
          <w:rFonts w:ascii="Arial" w:hAnsi="Arial" w:cs="Arial"/>
          <w:sz w:val="24"/>
          <w:szCs w:val="32"/>
        </w:rPr>
        <w:t>demonstrate the Programme’s impact to key partners and decision makers</w:t>
      </w:r>
    </w:p>
    <w:p xmlns:wp14="http://schemas.microsoft.com/office/word/2010/wordml" w:rsidR="00AC4B1A" w:rsidP="00AC4B1A" w:rsidRDefault="00AC4B1A" w14:paraId="223BCA23" wp14:textId="77777777">
      <w:pPr>
        <w:pStyle w:val="ListParagraph"/>
        <w:numPr>
          <w:ilvl w:val="1"/>
          <w:numId w:val="8"/>
        </w:numPr>
        <w:rPr>
          <w:rFonts w:ascii="Arial" w:hAnsi="Arial" w:cs="Arial"/>
          <w:sz w:val="24"/>
          <w:szCs w:val="32"/>
        </w:rPr>
      </w:pPr>
      <w:r>
        <w:rPr>
          <w:rFonts w:ascii="Arial" w:hAnsi="Arial" w:cs="Arial"/>
          <w:sz w:val="24"/>
          <w:szCs w:val="32"/>
        </w:rPr>
        <w:t xml:space="preserve">make the case for longer term funding </w:t>
      </w:r>
    </w:p>
    <w:p xmlns:wp14="http://schemas.microsoft.com/office/word/2010/wordml" w:rsidR="00AC4B1A" w:rsidP="00AC4B1A" w:rsidRDefault="00AC4B1A" w14:paraId="1F72F646" wp14:textId="77777777">
      <w:pPr>
        <w:pStyle w:val="ListParagraph"/>
        <w:ind w:left="360"/>
        <w:rPr>
          <w:rFonts w:ascii="Arial" w:hAnsi="Arial" w:cs="Arial"/>
          <w:sz w:val="24"/>
          <w:szCs w:val="32"/>
        </w:rPr>
      </w:pPr>
    </w:p>
    <w:p xmlns:wp14="http://schemas.microsoft.com/office/word/2010/wordml" w:rsidR="00AC4B1A" w:rsidP="00AC4B1A" w:rsidRDefault="00AC4B1A" w14:paraId="612FF98F" wp14:textId="77777777">
      <w:pPr>
        <w:pStyle w:val="ListParagraph"/>
        <w:numPr>
          <w:ilvl w:val="0"/>
          <w:numId w:val="8"/>
        </w:numPr>
        <w:rPr>
          <w:rFonts w:ascii="Arial" w:hAnsi="Arial" w:cs="Arial"/>
          <w:sz w:val="24"/>
          <w:szCs w:val="32"/>
        </w:rPr>
      </w:pPr>
      <w:r>
        <w:rPr>
          <w:rFonts w:ascii="Arial" w:hAnsi="Arial" w:cs="Arial"/>
          <w:sz w:val="24"/>
          <w:szCs w:val="32"/>
        </w:rPr>
        <w:t>Support CVS organisations to identify gaps in provision in mental health and wellbeing services and access funding through Community Solutions or other sources, particularly around BAME groups, prisoners, and children and young people</w:t>
      </w:r>
    </w:p>
    <w:p xmlns:wp14="http://schemas.microsoft.com/office/word/2010/wordml" w:rsidR="00AC4B1A" w:rsidP="00AC4B1A" w:rsidRDefault="00AC4B1A" w14:paraId="08CE6F91" wp14:textId="77777777">
      <w:pPr>
        <w:pStyle w:val="ListParagraph"/>
        <w:ind w:left="360"/>
        <w:rPr>
          <w:rFonts w:ascii="Arial" w:hAnsi="Arial" w:cs="Arial"/>
          <w:sz w:val="24"/>
          <w:szCs w:val="32"/>
        </w:rPr>
      </w:pPr>
    </w:p>
    <w:p xmlns:wp14="http://schemas.microsoft.com/office/word/2010/wordml" w:rsidR="00AC4B1A" w:rsidP="00AC4B1A" w:rsidRDefault="00AC4B1A" w14:paraId="49365CE6" wp14:textId="77777777">
      <w:pPr>
        <w:pStyle w:val="ListParagraph"/>
        <w:numPr>
          <w:ilvl w:val="0"/>
          <w:numId w:val="8"/>
        </w:numPr>
        <w:rPr>
          <w:rFonts w:ascii="Arial" w:hAnsi="Arial" w:cs="Arial"/>
          <w:sz w:val="24"/>
          <w:szCs w:val="32"/>
        </w:rPr>
      </w:pPr>
      <w:r>
        <w:rPr>
          <w:rFonts w:ascii="Arial" w:hAnsi="Arial" w:cs="Arial"/>
          <w:sz w:val="24"/>
          <w:szCs w:val="32"/>
        </w:rPr>
        <w:t xml:space="preserve">Facilitate more opportunities, like this event, for statutory partners, funders, and CVS organisations to come together </w:t>
      </w:r>
    </w:p>
    <w:p xmlns:wp14="http://schemas.microsoft.com/office/word/2010/wordml" w:rsidRPr="00957E91" w:rsidR="00AC4B1A" w:rsidP="00AC4B1A" w:rsidRDefault="00AC4B1A" w14:paraId="61CDCEAD" wp14:textId="77777777">
      <w:pPr>
        <w:pStyle w:val="ListParagraph"/>
        <w:rPr>
          <w:rFonts w:ascii="Arial" w:hAnsi="Arial" w:cs="Arial"/>
          <w:sz w:val="24"/>
          <w:szCs w:val="32"/>
        </w:rPr>
      </w:pPr>
    </w:p>
    <w:p xmlns:wp14="http://schemas.microsoft.com/office/word/2010/wordml" w:rsidR="00AC4B1A" w:rsidP="00AC4B1A" w:rsidRDefault="00AC4B1A" w14:paraId="40244B7C" wp14:textId="77777777">
      <w:pPr>
        <w:pStyle w:val="ListParagraph"/>
        <w:numPr>
          <w:ilvl w:val="0"/>
          <w:numId w:val="8"/>
        </w:numPr>
        <w:rPr>
          <w:rFonts w:ascii="Arial" w:hAnsi="Arial" w:cs="Arial"/>
          <w:sz w:val="24"/>
          <w:szCs w:val="32"/>
        </w:rPr>
      </w:pPr>
      <w:r>
        <w:rPr>
          <w:rFonts w:ascii="Arial" w:hAnsi="Arial" w:cs="Arial"/>
          <w:sz w:val="24"/>
          <w:szCs w:val="32"/>
        </w:rPr>
        <w:t xml:space="preserve">Directing CVS organisations to the Community Solutions and VANL websites from funding information to increase awareness </w:t>
      </w:r>
    </w:p>
    <w:p xmlns:wp14="http://schemas.microsoft.com/office/word/2010/wordml" w:rsidRPr="00AC4B1A" w:rsidR="00AC4B1A" w:rsidP="00AC4B1A" w:rsidRDefault="00AC4B1A" w14:paraId="6BB9E253" wp14:textId="77777777">
      <w:pPr>
        <w:pStyle w:val="ListParagraph"/>
        <w:rPr>
          <w:rFonts w:ascii="Arial" w:hAnsi="Arial" w:cs="Arial"/>
          <w:sz w:val="24"/>
          <w:szCs w:val="32"/>
        </w:rPr>
      </w:pPr>
    </w:p>
    <w:p xmlns:wp14="http://schemas.microsoft.com/office/word/2010/wordml" w:rsidRPr="00957E91" w:rsidR="00AC4B1A" w:rsidP="00AC4B1A" w:rsidRDefault="00AC4B1A" w14:paraId="3A9824BA" wp14:textId="77777777">
      <w:pPr>
        <w:pStyle w:val="ListParagraph"/>
        <w:numPr>
          <w:ilvl w:val="0"/>
          <w:numId w:val="8"/>
        </w:numPr>
        <w:rPr>
          <w:rFonts w:ascii="Arial" w:hAnsi="Arial" w:cs="Arial"/>
          <w:sz w:val="24"/>
          <w:szCs w:val="32"/>
        </w:rPr>
      </w:pPr>
      <w:r>
        <w:rPr>
          <w:rFonts w:ascii="Arial" w:hAnsi="Arial" w:cs="Arial"/>
          <w:sz w:val="24"/>
          <w:szCs w:val="32"/>
        </w:rPr>
        <w:t xml:space="preserve">Present the feedback from this event to key partners to inform the new Mental Health Strategy for Lanarkshire </w:t>
      </w:r>
      <w:bookmarkStart w:name="_GoBack" w:id="1"/>
      <w:bookmarkEnd w:id="1"/>
    </w:p>
    <w:p xmlns:wp14="http://schemas.microsoft.com/office/word/2010/wordml" w:rsidR="008951C2" w:rsidRDefault="008951C2" w14:paraId="23DE523C" wp14:textId="77777777"/>
    <w:sectPr w:rsidR="008951C2" w:rsidSect="00AC4B1A">
      <w:headerReference w:type="default" r:id="rId20"/>
      <w:footerReference w:type="default" r:id="rId21"/>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566751" w:rsidP="00AC4B1A" w:rsidRDefault="00566751" w14:paraId="5043CB0F" wp14:textId="77777777">
      <w:pPr>
        <w:spacing w:after="0" w:line="240" w:lineRule="auto"/>
      </w:pPr>
      <w:r>
        <w:separator/>
      </w:r>
    </w:p>
  </w:endnote>
  <w:endnote w:type="continuationSeparator" w:id="0">
    <w:p xmlns:wp14="http://schemas.microsoft.com/office/word/2010/wordml" w:rsidR="00566751" w:rsidP="00AC4B1A" w:rsidRDefault="00566751" w14:paraId="07459315"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2437108"/>
      <w:docPartObj>
        <w:docPartGallery w:val="Page Numbers (Bottom of Page)"/>
        <w:docPartUnique/>
      </w:docPartObj>
    </w:sdtPr>
    <w:sdtEndPr>
      <w:rPr>
        <w:noProof/>
      </w:rPr>
    </w:sdtEndPr>
    <w:sdtContent>
      <w:p xmlns:wp14="http://schemas.microsoft.com/office/word/2010/wordml" w:rsidR="00AC4B1A" w:rsidRDefault="00AC4B1A" w14:paraId="2903CBC8" wp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xmlns:wp14="http://schemas.microsoft.com/office/word/2010/wordml" w:rsidR="00AC4B1A" w:rsidRDefault="00AC4B1A" w14:paraId="52E56223"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566751" w:rsidP="00AC4B1A" w:rsidRDefault="00566751" w14:paraId="6537F28F" wp14:textId="77777777">
      <w:pPr>
        <w:spacing w:after="0" w:line="240" w:lineRule="auto"/>
      </w:pPr>
      <w:r>
        <w:separator/>
      </w:r>
    </w:p>
  </w:footnote>
  <w:footnote w:type="continuationSeparator" w:id="0">
    <w:p xmlns:wp14="http://schemas.microsoft.com/office/word/2010/wordml" w:rsidR="00566751" w:rsidP="00AC4B1A" w:rsidRDefault="00566751" w14:paraId="6DFB9E20"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Pr="008B2125" w:rsidR="00AC4B1A" w:rsidP="00AC4B1A" w:rsidRDefault="00AC4B1A" w14:paraId="5F1882F9" wp14:textId="77777777">
    <w:pPr>
      <w:pStyle w:val="Header"/>
      <w:jc w:val="center"/>
      <w:rPr>
        <w:rFonts w:ascii="Arial" w:hAnsi="Arial" w:cs="Arial"/>
        <w:sz w:val="24"/>
        <w:szCs w:val="24"/>
      </w:rPr>
    </w:pPr>
    <w:r>
      <w:rPr>
        <w:noProof/>
      </w:rPr>
      <w:drawing>
        <wp:anchor xmlns:wp14="http://schemas.microsoft.com/office/word/2010/wordprocessingDrawing" distT="0" distB="0" distL="114300" distR="114300" simplePos="0" relativeHeight="251659264" behindDoc="1" locked="0" layoutInCell="1" allowOverlap="1" wp14:anchorId="757E8A9F" wp14:editId="1298D9F2">
          <wp:simplePos x="0" y="0"/>
          <wp:positionH relativeFrom="margin">
            <wp:posOffset>-727364</wp:posOffset>
          </wp:positionH>
          <wp:positionV relativeFrom="topMargin">
            <wp:align>bottom</wp:align>
          </wp:positionV>
          <wp:extent cx="539750" cy="730885"/>
          <wp:effectExtent l="0" t="0" r="0" b="0"/>
          <wp:wrapTight wrapText="bothSides">
            <wp:wrapPolygon edited="0">
              <wp:start x="0" y="0"/>
              <wp:lineTo x="0" y="20831"/>
              <wp:lineTo x="20584" y="20831"/>
              <wp:lineTo x="2058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730885"/>
                  </a:xfrm>
                  <a:prstGeom prst="rect">
                    <a:avLst/>
                  </a:prstGeom>
                  <a:noFill/>
                </pic:spPr>
              </pic:pic>
            </a:graphicData>
          </a:graphic>
          <wp14:sizeRelH relativeFrom="margin">
            <wp14:pctWidth>0</wp14:pctWidth>
          </wp14:sizeRelH>
          <wp14:sizeRelV relativeFrom="margin">
            <wp14:pctHeight>0</wp14:pctHeight>
          </wp14:sizeRelV>
        </wp:anchor>
      </w:drawing>
    </w:r>
    <w:r w:rsidRPr="008B2125">
      <w:rPr>
        <w:rFonts w:ascii="Arial" w:hAnsi="Arial" w:cs="Arial"/>
        <w:sz w:val="24"/>
        <w:szCs w:val="24"/>
      </w:rPr>
      <w:t>Mental Health and Wellbeing Learning and Improvement Event – 30</w:t>
    </w:r>
    <w:r w:rsidRPr="008B2125">
      <w:rPr>
        <w:rFonts w:ascii="Arial" w:hAnsi="Arial" w:cs="Arial"/>
        <w:sz w:val="24"/>
        <w:szCs w:val="24"/>
        <w:vertAlign w:val="superscript"/>
      </w:rPr>
      <w:t>th</w:t>
    </w:r>
    <w:r w:rsidRPr="008B2125">
      <w:rPr>
        <w:rFonts w:ascii="Arial" w:hAnsi="Arial" w:cs="Arial"/>
        <w:sz w:val="24"/>
        <w:szCs w:val="24"/>
      </w:rPr>
      <w:t xml:space="preserve"> May 2024 – Event Feedback Report</w:t>
    </w:r>
  </w:p>
  <w:p xmlns:wp14="http://schemas.microsoft.com/office/word/2010/wordml" w:rsidRPr="00AC4B1A" w:rsidR="00AC4B1A" w:rsidP="00AC4B1A" w:rsidRDefault="00AC4B1A" w14:paraId="07547A01"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2F829"/>
    <w:multiLevelType w:val="hybridMultilevel"/>
    <w:tmpl w:val="65BA310A"/>
    <w:lvl w:ilvl="0" w:tplc="A07A12D6">
      <w:start w:val="1"/>
      <w:numFmt w:val="bullet"/>
      <w:lvlText w:val=""/>
      <w:lvlJc w:val="left"/>
      <w:pPr>
        <w:ind w:left="360" w:hanging="360"/>
      </w:pPr>
      <w:rPr>
        <w:rFonts w:hint="default" w:ascii="Symbol" w:hAnsi="Symbol"/>
      </w:rPr>
    </w:lvl>
    <w:lvl w:ilvl="1" w:tplc="0BC047DE">
      <w:start w:val="1"/>
      <w:numFmt w:val="bullet"/>
      <w:lvlText w:val="o"/>
      <w:lvlJc w:val="left"/>
      <w:pPr>
        <w:ind w:left="1080" w:hanging="360"/>
      </w:pPr>
      <w:rPr>
        <w:rFonts w:hint="default" w:ascii="Courier New" w:hAnsi="Courier New"/>
      </w:rPr>
    </w:lvl>
    <w:lvl w:ilvl="2" w:tplc="A01E3272">
      <w:start w:val="1"/>
      <w:numFmt w:val="bullet"/>
      <w:lvlText w:val=""/>
      <w:lvlJc w:val="left"/>
      <w:pPr>
        <w:ind w:left="1800" w:hanging="360"/>
      </w:pPr>
      <w:rPr>
        <w:rFonts w:hint="default" w:ascii="Wingdings" w:hAnsi="Wingdings"/>
      </w:rPr>
    </w:lvl>
    <w:lvl w:ilvl="3" w:tplc="C5E6ABF0">
      <w:start w:val="1"/>
      <w:numFmt w:val="bullet"/>
      <w:lvlText w:val=""/>
      <w:lvlJc w:val="left"/>
      <w:pPr>
        <w:ind w:left="2520" w:hanging="360"/>
      </w:pPr>
      <w:rPr>
        <w:rFonts w:hint="default" w:ascii="Symbol" w:hAnsi="Symbol"/>
      </w:rPr>
    </w:lvl>
    <w:lvl w:ilvl="4" w:tplc="AD3A1CF8">
      <w:start w:val="1"/>
      <w:numFmt w:val="bullet"/>
      <w:lvlText w:val="o"/>
      <w:lvlJc w:val="left"/>
      <w:pPr>
        <w:ind w:left="3240" w:hanging="360"/>
      </w:pPr>
      <w:rPr>
        <w:rFonts w:hint="default" w:ascii="Courier New" w:hAnsi="Courier New"/>
      </w:rPr>
    </w:lvl>
    <w:lvl w:ilvl="5" w:tplc="D8F00644">
      <w:start w:val="1"/>
      <w:numFmt w:val="bullet"/>
      <w:lvlText w:val=""/>
      <w:lvlJc w:val="left"/>
      <w:pPr>
        <w:ind w:left="3960" w:hanging="360"/>
      </w:pPr>
      <w:rPr>
        <w:rFonts w:hint="default" w:ascii="Wingdings" w:hAnsi="Wingdings"/>
      </w:rPr>
    </w:lvl>
    <w:lvl w:ilvl="6" w:tplc="AFFCC404">
      <w:start w:val="1"/>
      <w:numFmt w:val="bullet"/>
      <w:lvlText w:val=""/>
      <w:lvlJc w:val="left"/>
      <w:pPr>
        <w:ind w:left="4680" w:hanging="360"/>
      </w:pPr>
      <w:rPr>
        <w:rFonts w:hint="default" w:ascii="Symbol" w:hAnsi="Symbol"/>
      </w:rPr>
    </w:lvl>
    <w:lvl w:ilvl="7" w:tplc="8090B4CC">
      <w:start w:val="1"/>
      <w:numFmt w:val="bullet"/>
      <w:lvlText w:val="o"/>
      <w:lvlJc w:val="left"/>
      <w:pPr>
        <w:ind w:left="5400" w:hanging="360"/>
      </w:pPr>
      <w:rPr>
        <w:rFonts w:hint="default" w:ascii="Courier New" w:hAnsi="Courier New"/>
      </w:rPr>
    </w:lvl>
    <w:lvl w:ilvl="8" w:tplc="749A9C8C">
      <w:start w:val="1"/>
      <w:numFmt w:val="bullet"/>
      <w:lvlText w:val=""/>
      <w:lvlJc w:val="left"/>
      <w:pPr>
        <w:ind w:left="6120" w:hanging="360"/>
      </w:pPr>
      <w:rPr>
        <w:rFonts w:hint="default" w:ascii="Wingdings" w:hAnsi="Wingdings"/>
      </w:rPr>
    </w:lvl>
  </w:abstractNum>
  <w:abstractNum w:abstractNumId="1" w15:restartNumberingAfterBreak="0">
    <w:nsid w:val="32657E5C"/>
    <w:multiLevelType w:val="hybridMultilevel"/>
    <w:tmpl w:val="AC9A130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3E2133BD"/>
    <w:multiLevelType w:val="hybridMultilevel"/>
    <w:tmpl w:val="A0EE56F6"/>
    <w:lvl w:ilvl="0" w:tplc="AB8C8DA8">
      <w:start w:val="1"/>
      <w:numFmt w:val="bullet"/>
      <w:lvlText w:val=""/>
      <w:lvlJc w:val="left"/>
      <w:pPr>
        <w:ind w:left="360" w:hanging="360"/>
      </w:pPr>
      <w:rPr>
        <w:rFonts w:hint="default" w:ascii="Symbol" w:hAnsi="Symbol"/>
      </w:rPr>
    </w:lvl>
    <w:lvl w:ilvl="1" w:tplc="F25AFBC8">
      <w:start w:val="1"/>
      <w:numFmt w:val="bullet"/>
      <w:lvlText w:val="o"/>
      <w:lvlJc w:val="left"/>
      <w:pPr>
        <w:ind w:left="1080" w:hanging="360"/>
      </w:pPr>
      <w:rPr>
        <w:rFonts w:hint="default" w:ascii="Courier New" w:hAnsi="Courier New"/>
      </w:rPr>
    </w:lvl>
    <w:lvl w:ilvl="2" w:tplc="E54AEA64">
      <w:start w:val="1"/>
      <w:numFmt w:val="bullet"/>
      <w:lvlText w:val=""/>
      <w:lvlJc w:val="left"/>
      <w:pPr>
        <w:ind w:left="1800" w:hanging="360"/>
      </w:pPr>
      <w:rPr>
        <w:rFonts w:hint="default" w:ascii="Wingdings" w:hAnsi="Wingdings"/>
      </w:rPr>
    </w:lvl>
    <w:lvl w:ilvl="3" w:tplc="AFC2491C">
      <w:start w:val="1"/>
      <w:numFmt w:val="bullet"/>
      <w:lvlText w:val=""/>
      <w:lvlJc w:val="left"/>
      <w:pPr>
        <w:ind w:left="2520" w:hanging="360"/>
      </w:pPr>
      <w:rPr>
        <w:rFonts w:hint="default" w:ascii="Symbol" w:hAnsi="Symbol"/>
      </w:rPr>
    </w:lvl>
    <w:lvl w:ilvl="4" w:tplc="1A50D6AA">
      <w:start w:val="1"/>
      <w:numFmt w:val="bullet"/>
      <w:lvlText w:val="o"/>
      <w:lvlJc w:val="left"/>
      <w:pPr>
        <w:ind w:left="3240" w:hanging="360"/>
      </w:pPr>
      <w:rPr>
        <w:rFonts w:hint="default" w:ascii="Courier New" w:hAnsi="Courier New"/>
      </w:rPr>
    </w:lvl>
    <w:lvl w:ilvl="5" w:tplc="CE9CF552">
      <w:start w:val="1"/>
      <w:numFmt w:val="bullet"/>
      <w:lvlText w:val=""/>
      <w:lvlJc w:val="left"/>
      <w:pPr>
        <w:ind w:left="3960" w:hanging="360"/>
      </w:pPr>
      <w:rPr>
        <w:rFonts w:hint="default" w:ascii="Wingdings" w:hAnsi="Wingdings"/>
      </w:rPr>
    </w:lvl>
    <w:lvl w:ilvl="6" w:tplc="028C2480">
      <w:start w:val="1"/>
      <w:numFmt w:val="bullet"/>
      <w:lvlText w:val=""/>
      <w:lvlJc w:val="left"/>
      <w:pPr>
        <w:ind w:left="4680" w:hanging="360"/>
      </w:pPr>
      <w:rPr>
        <w:rFonts w:hint="default" w:ascii="Symbol" w:hAnsi="Symbol"/>
      </w:rPr>
    </w:lvl>
    <w:lvl w:ilvl="7" w:tplc="9198D7F8">
      <w:start w:val="1"/>
      <w:numFmt w:val="bullet"/>
      <w:lvlText w:val="o"/>
      <w:lvlJc w:val="left"/>
      <w:pPr>
        <w:ind w:left="5400" w:hanging="360"/>
      </w:pPr>
      <w:rPr>
        <w:rFonts w:hint="default" w:ascii="Courier New" w:hAnsi="Courier New"/>
      </w:rPr>
    </w:lvl>
    <w:lvl w:ilvl="8" w:tplc="DEAE37F4">
      <w:start w:val="1"/>
      <w:numFmt w:val="bullet"/>
      <w:lvlText w:val=""/>
      <w:lvlJc w:val="left"/>
      <w:pPr>
        <w:ind w:left="6120" w:hanging="360"/>
      </w:pPr>
      <w:rPr>
        <w:rFonts w:hint="default" w:ascii="Wingdings" w:hAnsi="Wingdings"/>
      </w:rPr>
    </w:lvl>
  </w:abstractNum>
  <w:abstractNum w:abstractNumId="3" w15:restartNumberingAfterBreak="0">
    <w:nsid w:val="3F6D6BC2"/>
    <w:multiLevelType w:val="hybridMultilevel"/>
    <w:tmpl w:val="64AA690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445819D8"/>
    <w:multiLevelType w:val="hybridMultilevel"/>
    <w:tmpl w:val="5F7C8E1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5E2363D3"/>
    <w:multiLevelType w:val="hybridMultilevel"/>
    <w:tmpl w:val="F036EE24"/>
    <w:lvl w:ilvl="0" w:tplc="993CF752">
      <w:start w:val="1"/>
      <w:numFmt w:val="bullet"/>
      <w:lvlText w:val=""/>
      <w:lvlJc w:val="left"/>
      <w:pPr>
        <w:ind w:left="360" w:hanging="360"/>
      </w:pPr>
      <w:rPr>
        <w:rFonts w:hint="default" w:ascii="Symbol" w:hAnsi="Symbol"/>
      </w:rPr>
    </w:lvl>
    <w:lvl w:ilvl="1" w:tplc="A340497A">
      <w:start w:val="1"/>
      <w:numFmt w:val="bullet"/>
      <w:lvlText w:val="o"/>
      <w:lvlJc w:val="left"/>
      <w:pPr>
        <w:ind w:left="1080" w:hanging="360"/>
      </w:pPr>
      <w:rPr>
        <w:rFonts w:hint="default" w:ascii="Courier New" w:hAnsi="Courier New"/>
      </w:rPr>
    </w:lvl>
    <w:lvl w:ilvl="2" w:tplc="1D5A5C3E">
      <w:start w:val="1"/>
      <w:numFmt w:val="bullet"/>
      <w:lvlText w:val=""/>
      <w:lvlJc w:val="left"/>
      <w:pPr>
        <w:ind w:left="1800" w:hanging="360"/>
      </w:pPr>
      <w:rPr>
        <w:rFonts w:hint="default" w:ascii="Wingdings" w:hAnsi="Wingdings"/>
      </w:rPr>
    </w:lvl>
    <w:lvl w:ilvl="3" w:tplc="33EE9D48">
      <w:start w:val="1"/>
      <w:numFmt w:val="bullet"/>
      <w:lvlText w:val=""/>
      <w:lvlJc w:val="left"/>
      <w:pPr>
        <w:ind w:left="2520" w:hanging="360"/>
      </w:pPr>
      <w:rPr>
        <w:rFonts w:hint="default" w:ascii="Symbol" w:hAnsi="Symbol"/>
      </w:rPr>
    </w:lvl>
    <w:lvl w:ilvl="4" w:tplc="38D4A76A">
      <w:start w:val="1"/>
      <w:numFmt w:val="bullet"/>
      <w:lvlText w:val="o"/>
      <w:lvlJc w:val="left"/>
      <w:pPr>
        <w:ind w:left="3240" w:hanging="360"/>
      </w:pPr>
      <w:rPr>
        <w:rFonts w:hint="default" w:ascii="Courier New" w:hAnsi="Courier New"/>
      </w:rPr>
    </w:lvl>
    <w:lvl w:ilvl="5" w:tplc="23F826FA">
      <w:start w:val="1"/>
      <w:numFmt w:val="bullet"/>
      <w:lvlText w:val=""/>
      <w:lvlJc w:val="left"/>
      <w:pPr>
        <w:ind w:left="3960" w:hanging="360"/>
      </w:pPr>
      <w:rPr>
        <w:rFonts w:hint="default" w:ascii="Wingdings" w:hAnsi="Wingdings"/>
      </w:rPr>
    </w:lvl>
    <w:lvl w:ilvl="6" w:tplc="B1209276">
      <w:start w:val="1"/>
      <w:numFmt w:val="bullet"/>
      <w:lvlText w:val=""/>
      <w:lvlJc w:val="left"/>
      <w:pPr>
        <w:ind w:left="4680" w:hanging="360"/>
      </w:pPr>
      <w:rPr>
        <w:rFonts w:hint="default" w:ascii="Symbol" w:hAnsi="Symbol"/>
      </w:rPr>
    </w:lvl>
    <w:lvl w:ilvl="7" w:tplc="292A9A16">
      <w:start w:val="1"/>
      <w:numFmt w:val="bullet"/>
      <w:lvlText w:val="o"/>
      <w:lvlJc w:val="left"/>
      <w:pPr>
        <w:ind w:left="5400" w:hanging="360"/>
      </w:pPr>
      <w:rPr>
        <w:rFonts w:hint="default" w:ascii="Courier New" w:hAnsi="Courier New"/>
      </w:rPr>
    </w:lvl>
    <w:lvl w:ilvl="8" w:tplc="B7FEFC78">
      <w:start w:val="1"/>
      <w:numFmt w:val="bullet"/>
      <w:lvlText w:val=""/>
      <w:lvlJc w:val="left"/>
      <w:pPr>
        <w:ind w:left="6120" w:hanging="360"/>
      </w:pPr>
      <w:rPr>
        <w:rFonts w:hint="default" w:ascii="Wingdings" w:hAnsi="Wingdings"/>
      </w:rPr>
    </w:lvl>
  </w:abstractNum>
  <w:abstractNum w:abstractNumId="6" w15:restartNumberingAfterBreak="0">
    <w:nsid w:val="67B9706F"/>
    <w:multiLevelType w:val="hybridMultilevel"/>
    <w:tmpl w:val="2C7C07E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71730D69"/>
    <w:multiLevelType w:val="hybridMultilevel"/>
    <w:tmpl w:val="695204F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0"/>
  </w:num>
  <w:num w:numId="2">
    <w:abstractNumId w:val="5"/>
  </w:num>
  <w:num w:numId="3">
    <w:abstractNumId w:val="2"/>
  </w:num>
  <w:num w:numId="4">
    <w:abstractNumId w:val="6"/>
  </w:num>
  <w:num w:numId="5">
    <w:abstractNumId w:val="1"/>
  </w:num>
  <w:num w:numId="6">
    <w:abstractNumId w:val="4"/>
  </w:num>
  <w:num w:numId="7">
    <w:abstractNumId w:val="7"/>
  </w:num>
  <w:num w:numId="8">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B1A"/>
    <w:rsid w:val="00053AD1"/>
    <w:rsid w:val="00566751"/>
    <w:rsid w:val="008951C2"/>
    <w:rsid w:val="008C5C71"/>
    <w:rsid w:val="00AC4B1A"/>
    <w:rsid w:val="3FE13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67E9E"/>
  <w15:chartTrackingRefBased/>
  <w15:docId w15:val="{B1D7FDCE-9A49-4DE7-AE6F-8D9071DF62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C4B1A"/>
  </w:style>
  <w:style w:type="paragraph" w:styleId="Heading1">
    <w:name w:val="heading 1"/>
    <w:basedOn w:val="Normal"/>
    <w:next w:val="Normal"/>
    <w:link w:val="Heading1Char"/>
    <w:uiPriority w:val="9"/>
    <w:qFormat/>
    <w:rsid w:val="00AC4B1A"/>
    <w:pPr>
      <w:spacing w:after="0"/>
      <w:outlineLvl w:val="0"/>
    </w:pPr>
    <w:rPr>
      <w:rFonts w:eastAsiaTheme="minorEastAsia"/>
      <w:b/>
      <w:bCs/>
      <w:sz w:val="32"/>
      <w:szCs w:val="32"/>
    </w:rPr>
  </w:style>
  <w:style w:type="paragraph" w:styleId="Heading2">
    <w:name w:val="heading 2"/>
    <w:basedOn w:val="Normal"/>
    <w:next w:val="Normal"/>
    <w:link w:val="Heading2Char"/>
    <w:uiPriority w:val="9"/>
    <w:unhideWhenUsed/>
    <w:qFormat/>
    <w:rsid w:val="00AC4B1A"/>
    <w:pPr>
      <w:spacing w:after="0"/>
      <w:outlineLvl w:val="1"/>
    </w:pPr>
    <w:rPr>
      <w:rFonts w:eastAsiaTheme="minorEastAsia"/>
      <w:b/>
      <w:bCs/>
      <w:sz w:val="28"/>
      <w:szCs w:val="28"/>
    </w:rPr>
  </w:style>
  <w:style w:type="paragraph" w:styleId="Heading3">
    <w:name w:val="heading 3"/>
    <w:basedOn w:val="Normal"/>
    <w:next w:val="Normal"/>
    <w:link w:val="Heading3Char"/>
    <w:uiPriority w:val="9"/>
    <w:unhideWhenUsed/>
    <w:qFormat/>
    <w:rsid w:val="00AC4B1A"/>
    <w:pPr>
      <w:outlineLvl w:val="2"/>
    </w:pPr>
    <w:rPr>
      <w:rFonts w:eastAsiaTheme="minorEastAsia"/>
      <w:b/>
      <w:bCs/>
      <w:color w:val="0D0D0D" w:themeColor="text1" w:themeTint="F2"/>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C4B1A"/>
    <w:rPr>
      <w:rFonts w:eastAsiaTheme="minorEastAsia"/>
      <w:b/>
      <w:bCs/>
      <w:sz w:val="32"/>
      <w:szCs w:val="32"/>
    </w:rPr>
  </w:style>
  <w:style w:type="character" w:styleId="Heading2Char" w:customStyle="1">
    <w:name w:val="Heading 2 Char"/>
    <w:basedOn w:val="DefaultParagraphFont"/>
    <w:link w:val="Heading2"/>
    <w:uiPriority w:val="9"/>
    <w:rsid w:val="00AC4B1A"/>
    <w:rPr>
      <w:rFonts w:eastAsiaTheme="minorEastAsia"/>
      <w:b/>
      <w:bCs/>
      <w:sz w:val="28"/>
      <w:szCs w:val="28"/>
    </w:rPr>
  </w:style>
  <w:style w:type="character" w:styleId="Heading3Char" w:customStyle="1">
    <w:name w:val="Heading 3 Char"/>
    <w:basedOn w:val="DefaultParagraphFont"/>
    <w:link w:val="Heading3"/>
    <w:uiPriority w:val="9"/>
    <w:rsid w:val="00AC4B1A"/>
    <w:rPr>
      <w:rFonts w:eastAsiaTheme="minorEastAsia"/>
      <w:b/>
      <w:bCs/>
      <w:color w:val="0D0D0D" w:themeColor="text1" w:themeTint="F2"/>
      <w:sz w:val="24"/>
      <w:szCs w:val="24"/>
    </w:rPr>
  </w:style>
  <w:style w:type="paragraph" w:styleId="ListParagraph">
    <w:name w:val="List Paragraph"/>
    <w:basedOn w:val="Normal"/>
    <w:qFormat/>
    <w:rsid w:val="00AC4B1A"/>
    <w:pPr>
      <w:ind w:left="720"/>
      <w:contextualSpacing/>
    </w:pPr>
  </w:style>
  <w:style w:type="character" w:styleId="Strong">
    <w:name w:val="Strong"/>
    <w:basedOn w:val="DefaultParagraphFont"/>
    <w:uiPriority w:val="22"/>
    <w:qFormat/>
    <w:rsid w:val="00AC4B1A"/>
    <w:rPr>
      <w:b/>
      <w:bCs/>
    </w:rPr>
  </w:style>
  <w:style w:type="character" w:styleId="Hyperlink">
    <w:name w:val="Hyperlink"/>
    <w:basedOn w:val="DefaultParagraphFont"/>
    <w:uiPriority w:val="99"/>
    <w:unhideWhenUsed/>
    <w:rsid w:val="00AC4B1A"/>
    <w:rPr>
      <w:color w:val="0563C1" w:themeColor="hyperlink"/>
      <w:u w:val="single"/>
    </w:rPr>
  </w:style>
  <w:style w:type="character" w:styleId="normaltextrun" w:customStyle="1">
    <w:name w:val="normaltextrun"/>
    <w:basedOn w:val="DefaultParagraphFont"/>
    <w:rsid w:val="00AC4B1A"/>
  </w:style>
  <w:style w:type="character" w:styleId="CommentReference">
    <w:name w:val="annotation reference"/>
    <w:basedOn w:val="DefaultParagraphFont"/>
    <w:uiPriority w:val="99"/>
    <w:semiHidden/>
    <w:unhideWhenUsed/>
    <w:rsid w:val="00AC4B1A"/>
    <w:rPr>
      <w:sz w:val="16"/>
      <w:szCs w:val="16"/>
    </w:rPr>
  </w:style>
  <w:style w:type="paragraph" w:styleId="CommentText">
    <w:name w:val="annotation text"/>
    <w:basedOn w:val="Normal"/>
    <w:link w:val="CommentTextChar"/>
    <w:uiPriority w:val="99"/>
    <w:semiHidden/>
    <w:unhideWhenUsed/>
    <w:rsid w:val="00AC4B1A"/>
    <w:pPr>
      <w:spacing w:line="240" w:lineRule="auto"/>
    </w:pPr>
    <w:rPr>
      <w:sz w:val="20"/>
      <w:szCs w:val="20"/>
    </w:rPr>
  </w:style>
  <w:style w:type="character" w:styleId="CommentTextChar" w:customStyle="1">
    <w:name w:val="Comment Text Char"/>
    <w:basedOn w:val="DefaultParagraphFont"/>
    <w:link w:val="CommentText"/>
    <w:uiPriority w:val="99"/>
    <w:semiHidden/>
    <w:rsid w:val="00AC4B1A"/>
    <w:rPr>
      <w:sz w:val="20"/>
      <w:szCs w:val="20"/>
    </w:rPr>
  </w:style>
  <w:style w:type="paragraph" w:styleId="BalloonText">
    <w:name w:val="Balloon Text"/>
    <w:basedOn w:val="Normal"/>
    <w:link w:val="BalloonTextChar"/>
    <w:uiPriority w:val="99"/>
    <w:semiHidden/>
    <w:unhideWhenUsed/>
    <w:rsid w:val="00AC4B1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C4B1A"/>
    <w:rPr>
      <w:rFonts w:ascii="Segoe UI" w:hAnsi="Segoe UI" w:cs="Segoe UI"/>
      <w:sz w:val="18"/>
      <w:szCs w:val="18"/>
    </w:rPr>
  </w:style>
  <w:style w:type="paragraph" w:styleId="Header">
    <w:name w:val="header"/>
    <w:basedOn w:val="Normal"/>
    <w:link w:val="HeaderChar"/>
    <w:uiPriority w:val="99"/>
    <w:unhideWhenUsed/>
    <w:rsid w:val="00AC4B1A"/>
    <w:pPr>
      <w:tabs>
        <w:tab w:val="center" w:pos="4513"/>
        <w:tab w:val="right" w:pos="9026"/>
      </w:tabs>
      <w:spacing w:after="0" w:line="240" w:lineRule="auto"/>
    </w:pPr>
  </w:style>
  <w:style w:type="character" w:styleId="HeaderChar" w:customStyle="1">
    <w:name w:val="Header Char"/>
    <w:basedOn w:val="DefaultParagraphFont"/>
    <w:link w:val="Header"/>
    <w:uiPriority w:val="99"/>
    <w:rsid w:val="00AC4B1A"/>
  </w:style>
  <w:style w:type="paragraph" w:styleId="Footer">
    <w:name w:val="footer"/>
    <w:basedOn w:val="Normal"/>
    <w:link w:val="FooterChar"/>
    <w:uiPriority w:val="99"/>
    <w:unhideWhenUsed/>
    <w:rsid w:val="00AC4B1A"/>
    <w:pPr>
      <w:tabs>
        <w:tab w:val="center" w:pos="4513"/>
        <w:tab w:val="right" w:pos="9026"/>
      </w:tabs>
      <w:spacing w:after="0" w:line="240" w:lineRule="auto"/>
    </w:pPr>
  </w:style>
  <w:style w:type="character" w:styleId="FooterChar" w:customStyle="1">
    <w:name w:val="Footer Char"/>
    <w:basedOn w:val="DefaultParagraphFont"/>
    <w:link w:val="Footer"/>
    <w:uiPriority w:val="99"/>
    <w:rsid w:val="00AC4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yperlink" Target="https://www.voluntaryactionnorthlanarkshire.org/" TargetMode="External" Id="rId13" /><Relationship Type="http://schemas.openxmlformats.org/officeDocument/2006/relationships/hyperlink" Target="https://www.nhslanarkshire.scot.nhs.uk/strategies/mental-health-wellbeing-2019-24/" TargetMode="External" Id="rId18" /><Relationship Type="http://schemas.openxmlformats.org/officeDocument/2006/relationships/customXml" Target="../customXml/item3.xml" Id="rId26" /><Relationship Type="http://schemas.openxmlformats.org/officeDocument/2006/relationships/settings" Target="settings.xml" Id="rId3" /><Relationship Type="http://schemas.openxmlformats.org/officeDocument/2006/relationships/footer" Target="footer1.xml" Id="rId21" /><Relationship Type="http://schemas.openxmlformats.org/officeDocument/2006/relationships/image" Target="media/image1.png" Id="rId7" /><Relationship Type="http://schemas.openxmlformats.org/officeDocument/2006/relationships/hyperlink" Target="https://www.communitysolutionsnl.org.uk/" TargetMode="External" Id="rId12" /><Relationship Type="http://schemas.openxmlformats.org/officeDocument/2006/relationships/hyperlink" Target="https://www.communitysolutionsnl.org.uk/wp-content/uploads/Community-Solutions-Strategy-Document-Final_May23.pdf" TargetMode="External" Id="rId17" /><Relationship Type="http://schemas.openxmlformats.org/officeDocument/2006/relationships/customXml" Target="../customXml/item2.xml" Id="rId25" /><Relationship Type="http://schemas.openxmlformats.org/officeDocument/2006/relationships/styles" Target="styles.xml" Id="rId2" /><Relationship Type="http://schemas.openxmlformats.org/officeDocument/2006/relationships/hyperlink" Target="https://www.gov.scot/policies/girfec/wellbeing-indicators-shanarri/" TargetMode="External" Id="rId16" /><Relationship Type="http://schemas.openxmlformats.org/officeDocument/2006/relationships/header" Target="header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customXml" Target="../customXml/item1.xml" Id="rId24" /><Relationship Type="http://schemas.openxmlformats.org/officeDocument/2006/relationships/footnotes" Target="footnotes.xml" Id="rId5" /><Relationship Type="http://schemas.openxmlformats.org/officeDocument/2006/relationships/hyperlink" Target="https://www.gov.scot/publications/children-and-young-peoples-mental-health-and-wellbeing-joint-delivery-board-information-bulletin-march-2022/" TargetMode="External" Id="rId15" /><Relationship Type="http://schemas.openxmlformats.org/officeDocument/2006/relationships/theme" Target="theme/theme1.xml" Id="rId23" /><Relationship Type="http://schemas.openxmlformats.org/officeDocument/2006/relationships/image" Target="media/image4.png" Id="rId10" /><Relationship Type="http://schemas.openxmlformats.org/officeDocument/2006/relationships/hyperlink" Target="https://www.gov.scot/binaries/content/documents/govscot/publications/strategy-plan/2022/03/keeping-promise-implementation-plan/documents/keeping-promise-children-young-people-families/keeping-promise-children-young-people-families/govscot%3Adocument/keeping-promise-children-young-people-families.pdf" TargetMode="Externa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hyperlink" Target="https://www.gov.scot/publications/communities-fund-list-funded-projectscommunities-mental-health-wellbeing-fund-adults-projects-awarded-funding-year-2-2022-2023/pages/1/" TargetMode="External" Id="rId14" /><Relationship Type="http://schemas.openxmlformats.org/officeDocument/2006/relationships/fontTable" Target="fontTable.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3353BE3847F44EB736EFD88A38065F" ma:contentTypeVersion="18" ma:contentTypeDescription="Create a new document." ma:contentTypeScope="" ma:versionID="cc42ae58cafb2d055cafc1550f9a8a08">
  <xsd:schema xmlns:xsd="http://www.w3.org/2001/XMLSchema" xmlns:xs="http://www.w3.org/2001/XMLSchema" xmlns:p="http://schemas.microsoft.com/office/2006/metadata/properties" xmlns:ns2="055be640-36f5-4a0d-bcb1-8db267bd70c6" xmlns:ns3="c387343a-69be-4b24-858f-e4fd717b9f39" targetNamespace="http://schemas.microsoft.com/office/2006/metadata/properties" ma:root="true" ma:fieldsID="40a701f5d79a619551c48e3e62206d87" ns2:_="" ns3:_="">
    <xsd:import namespace="055be640-36f5-4a0d-bcb1-8db267bd70c6"/>
    <xsd:import namespace="c387343a-69be-4b24-858f-e4fd717b9f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be640-36f5-4a0d-bcb1-8db267bd70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5fd311-d220-47f4-8a5a-00eb6ed522dc}" ma:internalName="TaxCatchAll" ma:showField="CatchAllData" ma:web="055be640-36f5-4a0d-bcb1-8db267bd70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87343a-69be-4b24-858f-e4fd717b9f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3f7119-edef-4623-88cb-99ddee0a4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87343a-69be-4b24-858f-e4fd717b9f39">
      <Terms xmlns="http://schemas.microsoft.com/office/infopath/2007/PartnerControls"/>
    </lcf76f155ced4ddcb4097134ff3c332f>
    <TaxCatchAll xmlns="055be640-36f5-4a0d-bcb1-8db267bd70c6" xsi:nil="true"/>
  </documentManagement>
</p:properties>
</file>

<file path=customXml/itemProps1.xml><?xml version="1.0" encoding="utf-8"?>
<ds:datastoreItem xmlns:ds="http://schemas.openxmlformats.org/officeDocument/2006/customXml" ds:itemID="{F139F845-0B5D-4848-A0C0-F95DAC261038}"/>
</file>

<file path=customXml/itemProps2.xml><?xml version="1.0" encoding="utf-8"?>
<ds:datastoreItem xmlns:ds="http://schemas.openxmlformats.org/officeDocument/2006/customXml" ds:itemID="{77D5718D-16C0-4ABA-A71F-9793A8071122}"/>
</file>

<file path=customXml/itemProps3.xml><?xml version="1.0" encoding="utf-8"?>
<ds:datastoreItem xmlns:ds="http://schemas.openxmlformats.org/officeDocument/2006/customXml" ds:itemID="{B005C077-D065-4C59-9A71-EB1861D520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Thomson</dc:creator>
  <cp:keywords/>
  <dc:description/>
  <cp:lastModifiedBy>Abeer Ashraf</cp:lastModifiedBy>
  <cp:revision>2</cp:revision>
  <dcterms:created xsi:type="dcterms:W3CDTF">2024-06-24T08:04:00Z</dcterms:created>
  <dcterms:modified xsi:type="dcterms:W3CDTF">2024-06-24T10:56:19Z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0x010100123353BE3847F44EB736EFD88A38065F</vt:lpwstr>
  </property>
  <property fmtid="{D5CDD505-2E9C-101B-9397-08002B2CF9AE}" pid="3" name="MediaServiceImageTags">
    <vt:lpwstr/>
  </property>
</Properties>
</file>