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FE3D" w14:textId="29228196" w:rsidR="00A54953" w:rsidRDefault="002D3A9F">
      <w:pPr>
        <w:rPr>
          <w:rFonts w:ascii="Arial" w:hAnsi="Arial" w:cs="Arial"/>
          <w:b/>
          <w:bCs/>
          <w:sz w:val="32"/>
          <w:szCs w:val="32"/>
        </w:rPr>
      </w:pPr>
      <w:r w:rsidRPr="002D3A9F">
        <w:rPr>
          <w:rFonts w:ascii="Arial" w:hAnsi="Arial" w:cs="Arial"/>
          <w:b/>
          <w:bCs/>
          <w:sz w:val="32"/>
          <w:szCs w:val="32"/>
        </w:rPr>
        <w:t>Section A: Funding Guidance</w:t>
      </w:r>
    </w:p>
    <w:p w14:paraId="08D610B1" w14:textId="0C03507A" w:rsidR="00C9344C" w:rsidRPr="0076064C" w:rsidRDefault="00C9344C" w:rsidP="002D3A9F">
      <w:pPr>
        <w:rPr>
          <w:rFonts w:ascii="Arial" w:hAnsi="Arial" w:cs="Arial"/>
          <w:b/>
          <w:bCs/>
          <w:sz w:val="32"/>
          <w:szCs w:val="32"/>
        </w:rPr>
      </w:pPr>
      <w:r w:rsidRPr="0076064C">
        <w:rPr>
          <w:rFonts w:ascii="Arial" w:hAnsi="Arial" w:cs="Arial"/>
          <w:b/>
          <w:bCs/>
          <w:sz w:val="32"/>
          <w:szCs w:val="32"/>
        </w:rPr>
        <w:t>A.1 Fund Purpose and Beneficiaries</w:t>
      </w:r>
    </w:p>
    <w:p w14:paraId="21BE1253" w14:textId="4FDA6809" w:rsidR="002D3A9F" w:rsidRPr="00D80FD0" w:rsidRDefault="002D3A9F" w:rsidP="002D3A9F">
      <w:pPr>
        <w:rPr>
          <w:rFonts w:ascii="Arial" w:hAnsi="Arial" w:cs="Arial"/>
          <w:b/>
          <w:bCs/>
          <w:sz w:val="32"/>
          <w:szCs w:val="32"/>
        </w:rPr>
      </w:pPr>
      <w:r w:rsidRPr="00D80FD0">
        <w:rPr>
          <w:rFonts w:ascii="Arial" w:hAnsi="Arial" w:cs="Arial"/>
          <w:b/>
          <w:bCs/>
          <w:sz w:val="32"/>
          <w:szCs w:val="32"/>
        </w:rPr>
        <w:t>A.1.1 Purpose</w:t>
      </w:r>
    </w:p>
    <w:p w14:paraId="3476E275" w14:textId="59C780C8" w:rsidR="00C9344C" w:rsidRPr="00D80FD0" w:rsidRDefault="00070B2C" w:rsidP="00070B2C">
      <w:pPr>
        <w:rPr>
          <w:rFonts w:ascii="Arial" w:hAnsi="Arial" w:cs="Arial"/>
          <w:sz w:val="28"/>
          <w:szCs w:val="28"/>
        </w:rPr>
      </w:pPr>
      <w:r w:rsidRPr="00D80FD0">
        <w:rPr>
          <w:rFonts w:ascii="Arial" w:hAnsi="Arial" w:cs="Arial"/>
          <w:sz w:val="28"/>
          <w:szCs w:val="28"/>
        </w:rPr>
        <w:t xml:space="preserve">To </w:t>
      </w:r>
      <w:r w:rsidR="00C9344C" w:rsidRPr="00D80FD0">
        <w:rPr>
          <w:rFonts w:ascii="Arial" w:hAnsi="Arial" w:cs="Arial"/>
          <w:sz w:val="28"/>
          <w:szCs w:val="28"/>
        </w:rPr>
        <w:t xml:space="preserve">support community and voluntary sector (CVS) engagement within North Lanarkshire’s Fairer Futures Partnership, and to provide support to children, young people and families where there are </w:t>
      </w:r>
      <w:r w:rsidR="00C9344C" w:rsidRPr="00D80FD0">
        <w:rPr>
          <w:rFonts w:ascii="Arial" w:hAnsi="Arial" w:cs="Arial"/>
          <w:b/>
          <w:bCs/>
          <w:sz w:val="28"/>
          <w:szCs w:val="28"/>
        </w:rPr>
        <w:t>additional support needs</w:t>
      </w:r>
      <w:r w:rsidR="00C9344C" w:rsidRPr="00D80FD0">
        <w:rPr>
          <w:rFonts w:ascii="Arial" w:hAnsi="Arial" w:cs="Arial"/>
          <w:sz w:val="28"/>
          <w:szCs w:val="28"/>
        </w:rPr>
        <w:t xml:space="preserve"> and </w:t>
      </w:r>
      <w:r w:rsidR="00C9344C" w:rsidRPr="00D80FD0">
        <w:rPr>
          <w:rFonts w:ascii="Arial" w:hAnsi="Arial" w:cs="Arial"/>
          <w:b/>
          <w:bCs/>
          <w:sz w:val="28"/>
          <w:szCs w:val="28"/>
        </w:rPr>
        <w:t>child poverty</w:t>
      </w:r>
      <w:r w:rsidR="00C9344C" w:rsidRPr="00D80FD0">
        <w:rPr>
          <w:rFonts w:ascii="Arial" w:hAnsi="Arial" w:cs="Arial"/>
          <w:sz w:val="28"/>
          <w:szCs w:val="28"/>
        </w:rPr>
        <w:t>.</w:t>
      </w:r>
    </w:p>
    <w:p w14:paraId="7402BCC7" w14:textId="0514C34D" w:rsidR="00941955" w:rsidRPr="00D80FD0" w:rsidRDefault="00941955" w:rsidP="00070B2C">
      <w:pPr>
        <w:rPr>
          <w:rFonts w:ascii="Arial" w:hAnsi="Arial" w:cs="Arial"/>
          <w:b/>
          <w:bCs/>
          <w:sz w:val="32"/>
          <w:szCs w:val="32"/>
        </w:rPr>
      </w:pPr>
      <w:r w:rsidRPr="00D80FD0">
        <w:rPr>
          <w:rFonts w:ascii="Arial" w:hAnsi="Arial" w:cs="Arial"/>
          <w:b/>
          <w:bCs/>
          <w:sz w:val="32"/>
          <w:szCs w:val="32"/>
        </w:rPr>
        <w:t xml:space="preserve">A.1.2 </w:t>
      </w:r>
      <w:r w:rsidR="00A02D62" w:rsidRPr="00D80FD0">
        <w:rPr>
          <w:rFonts w:ascii="Arial" w:hAnsi="Arial" w:cs="Arial"/>
          <w:b/>
          <w:bCs/>
          <w:sz w:val="32"/>
          <w:szCs w:val="32"/>
        </w:rPr>
        <w:t>Fund Objectives</w:t>
      </w:r>
    </w:p>
    <w:p w14:paraId="47C81734" w14:textId="1215D191" w:rsidR="00941955" w:rsidRPr="00D80FD0" w:rsidRDefault="00941955" w:rsidP="00A02D62">
      <w:pPr>
        <w:rPr>
          <w:rFonts w:ascii="Arial" w:hAnsi="Arial" w:cs="Arial"/>
          <w:sz w:val="28"/>
          <w:szCs w:val="28"/>
        </w:rPr>
      </w:pPr>
      <w:r w:rsidRPr="00D80FD0">
        <w:rPr>
          <w:rFonts w:ascii="Arial" w:hAnsi="Arial" w:cs="Arial"/>
          <w:sz w:val="28"/>
          <w:szCs w:val="28"/>
        </w:rPr>
        <w:t xml:space="preserve">Project activities supported through this fund </w:t>
      </w:r>
      <w:r w:rsidRPr="00D80FD0">
        <w:rPr>
          <w:rFonts w:ascii="Arial" w:hAnsi="Arial" w:cs="Arial"/>
          <w:b/>
          <w:bCs/>
          <w:sz w:val="28"/>
          <w:szCs w:val="28"/>
        </w:rPr>
        <w:t>must</w:t>
      </w:r>
      <w:r w:rsidR="00A02D62" w:rsidRPr="00D80FD0">
        <w:rPr>
          <w:rFonts w:ascii="Arial" w:hAnsi="Arial" w:cs="Arial"/>
          <w:sz w:val="28"/>
          <w:szCs w:val="28"/>
        </w:rPr>
        <w:t xml:space="preserve"> provide support to </w:t>
      </w:r>
      <w:r w:rsidRPr="00D80FD0">
        <w:rPr>
          <w:rFonts w:ascii="Arial" w:hAnsi="Arial" w:cs="Arial"/>
          <w:sz w:val="28"/>
          <w:szCs w:val="28"/>
        </w:rPr>
        <w:t xml:space="preserve">children, young people or families where there is an additional support need, and where there is a risk of child poverty. </w:t>
      </w:r>
    </w:p>
    <w:p w14:paraId="38A9B77F" w14:textId="61F14DFD" w:rsidR="00A02D62" w:rsidRPr="00D80FD0" w:rsidRDefault="00A02D62" w:rsidP="00941955">
      <w:pPr>
        <w:rPr>
          <w:rFonts w:ascii="Arial" w:hAnsi="Arial" w:cs="Arial"/>
          <w:b/>
          <w:bCs/>
          <w:sz w:val="32"/>
          <w:szCs w:val="32"/>
        </w:rPr>
      </w:pPr>
      <w:r w:rsidRPr="00D80FD0">
        <w:rPr>
          <w:rFonts w:ascii="Arial" w:hAnsi="Arial" w:cs="Arial"/>
          <w:b/>
          <w:bCs/>
          <w:sz w:val="32"/>
          <w:szCs w:val="32"/>
        </w:rPr>
        <w:t>A.1.3 Priority Activities</w:t>
      </w:r>
    </w:p>
    <w:p w14:paraId="096F4E2E" w14:textId="71B6E5DE" w:rsidR="00941955" w:rsidRPr="00D80FD0" w:rsidRDefault="00EC7CE4" w:rsidP="00941955">
      <w:pPr>
        <w:rPr>
          <w:rFonts w:ascii="Arial" w:hAnsi="Arial" w:cs="Arial"/>
          <w:sz w:val="28"/>
          <w:szCs w:val="28"/>
        </w:rPr>
      </w:pPr>
      <w:r w:rsidRPr="00D80FD0">
        <w:rPr>
          <w:rFonts w:ascii="Arial" w:hAnsi="Arial" w:cs="Arial"/>
          <w:sz w:val="28"/>
          <w:szCs w:val="28"/>
        </w:rPr>
        <w:t>Activities should</w:t>
      </w:r>
      <w:r w:rsidR="00941955" w:rsidRPr="00D80FD0">
        <w:rPr>
          <w:rFonts w:ascii="Arial" w:hAnsi="Arial" w:cs="Arial"/>
          <w:sz w:val="28"/>
          <w:szCs w:val="28"/>
        </w:rPr>
        <w:t>:</w:t>
      </w:r>
    </w:p>
    <w:p w14:paraId="473921EC" w14:textId="567EE4EA" w:rsidR="006A2657" w:rsidRPr="00D80FD0" w:rsidRDefault="00EC7CE4" w:rsidP="006A2657">
      <w:pPr>
        <w:pStyle w:val="ListParagraph"/>
        <w:numPr>
          <w:ilvl w:val="0"/>
          <w:numId w:val="8"/>
        </w:numPr>
        <w:rPr>
          <w:rFonts w:ascii="Arial" w:hAnsi="Arial" w:cs="Arial"/>
          <w:sz w:val="28"/>
          <w:szCs w:val="28"/>
        </w:rPr>
      </w:pPr>
      <w:r w:rsidRPr="00D80FD0">
        <w:rPr>
          <w:rFonts w:ascii="Arial" w:hAnsi="Arial" w:cs="Arial"/>
          <w:sz w:val="28"/>
          <w:szCs w:val="28"/>
        </w:rPr>
        <w:t>H</w:t>
      </w:r>
      <w:r w:rsidR="006A2657" w:rsidRPr="00D80FD0">
        <w:rPr>
          <w:rFonts w:ascii="Arial" w:hAnsi="Arial" w:cs="Arial"/>
          <w:sz w:val="28"/>
          <w:szCs w:val="28"/>
        </w:rPr>
        <w:t>ave a focus on early intervention and prevention</w:t>
      </w:r>
    </w:p>
    <w:p w14:paraId="0BB7B19C" w14:textId="40B127DD" w:rsidR="00EC7CE4" w:rsidRPr="00D80FD0" w:rsidRDefault="00817DEC" w:rsidP="006A2657">
      <w:pPr>
        <w:pStyle w:val="ListParagraph"/>
        <w:numPr>
          <w:ilvl w:val="0"/>
          <w:numId w:val="8"/>
        </w:numPr>
        <w:rPr>
          <w:rFonts w:ascii="Arial" w:hAnsi="Arial" w:cs="Arial"/>
          <w:sz w:val="28"/>
          <w:szCs w:val="28"/>
        </w:rPr>
      </w:pPr>
      <w:r w:rsidRPr="00D80FD0">
        <w:rPr>
          <w:rFonts w:ascii="Arial" w:hAnsi="Arial" w:cs="Arial"/>
          <w:sz w:val="28"/>
          <w:szCs w:val="28"/>
        </w:rPr>
        <w:t>Be flexible and adaptive to the needs of target beneficiaries</w:t>
      </w:r>
    </w:p>
    <w:p w14:paraId="67531EDA" w14:textId="207BC6B1" w:rsidR="00C90764" w:rsidRPr="00D80FD0" w:rsidRDefault="00C90764" w:rsidP="006A2657">
      <w:pPr>
        <w:pStyle w:val="ListParagraph"/>
        <w:numPr>
          <w:ilvl w:val="0"/>
          <w:numId w:val="8"/>
        </w:numPr>
        <w:rPr>
          <w:rFonts w:ascii="Arial" w:hAnsi="Arial" w:cs="Arial"/>
          <w:sz w:val="28"/>
          <w:szCs w:val="28"/>
        </w:rPr>
      </w:pPr>
      <w:r w:rsidRPr="00D80FD0">
        <w:rPr>
          <w:rFonts w:ascii="Arial" w:hAnsi="Arial" w:cs="Arial"/>
          <w:sz w:val="28"/>
          <w:szCs w:val="28"/>
        </w:rPr>
        <w:t>Support families to implement routines &amp; coping strategies which improves emotional dysregulation</w:t>
      </w:r>
    </w:p>
    <w:p w14:paraId="1D9F7CFA" w14:textId="36D93F95" w:rsidR="00817DEC" w:rsidRPr="00D80FD0" w:rsidRDefault="00817DEC" w:rsidP="00817DEC">
      <w:pPr>
        <w:rPr>
          <w:rFonts w:ascii="Arial" w:hAnsi="Arial" w:cs="Arial"/>
          <w:sz w:val="28"/>
          <w:szCs w:val="28"/>
        </w:rPr>
      </w:pPr>
      <w:r w:rsidRPr="00D80FD0">
        <w:rPr>
          <w:rFonts w:ascii="Arial" w:hAnsi="Arial" w:cs="Arial"/>
          <w:sz w:val="28"/>
          <w:szCs w:val="28"/>
        </w:rPr>
        <w:t>Applicants should be able to clearly emphasise how activities can be adapted to meet the specific needs of the attendees. If activities are an extension of current activities, applicants should highlight the ways in which activities have been extended and any additionality to the project.</w:t>
      </w:r>
    </w:p>
    <w:p w14:paraId="7A81148D" w14:textId="077E6509" w:rsidR="006A2657" w:rsidRPr="00D80FD0" w:rsidRDefault="006A2657" w:rsidP="006A2657">
      <w:pPr>
        <w:rPr>
          <w:rFonts w:ascii="Arial" w:hAnsi="Arial" w:cs="Arial"/>
          <w:b/>
          <w:bCs/>
          <w:sz w:val="32"/>
          <w:szCs w:val="32"/>
        </w:rPr>
      </w:pPr>
      <w:r w:rsidRPr="00D80FD0">
        <w:rPr>
          <w:rFonts w:ascii="Arial" w:hAnsi="Arial" w:cs="Arial"/>
          <w:b/>
          <w:bCs/>
          <w:sz w:val="32"/>
          <w:szCs w:val="32"/>
        </w:rPr>
        <w:t>A.1.</w:t>
      </w:r>
      <w:r w:rsidR="00A02D62" w:rsidRPr="00D80FD0">
        <w:rPr>
          <w:rFonts w:ascii="Arial" w:hAnsi="Arial" w:cs="Arial"/>
          <w:b/>
          <w:bCs/>
          <w:sz w:val="32"/>
          <w:szCs w:val="32"/>
        </w:rPr>
        <w:t>4</w:t>
      </w:r>
      <w:r w:rsidRPr="00D80FD0">
        <w:rPr>
          <w:rFonts w:ascii="Arial" w:hAnsi="Arial" w:cs="Arial"/>
          <w:b/>
          <w:bCs/>
          <w:sz w:val="32"/>
          <w:szCs w:val="32"/>
        </w:rPr>
        <w:t xml:space="preserve"> Priority Needs</w:t>
      </w:r>
    </w:p>
    <w:p w14:paraId="3AB03DE2" w14:textId="702658D9" w:rsidR="006A2657" w:rsidRPr="00D80FD0" w:rsidRDefault="006A2657" w:rsidP="006A2657">
      <w:pPr>
        <w:rPr>
          <w:rFonts w:ascii="Arial" w:hAnsi="Arial" w:cs="Arial"/>
          <w:sz w:val="28"/>
          <w:szCs w:val="28"/>
        </w:rPr>
      </w:pPr>
      <w:r w:rsidRPr="00D80FD0">
        <w:rPr>
          <w:rFonts w:ascii="Arial" w:hAnsi="Arial" w:cs="Arial"/>
          <w:sz w:val="28"/>
          <w:szCs w:val="28"/>
        </w:rPr>
        <w:t xml:space="preserve">The following needs have been identified as priority areas, based on an increase of </w:t>
      </w:r>
      <w:r w:rsidR="00B33EEA" w:rsidRPr="00D80FD0">
        <w:rPr>
          <w:rFonts w:ascii="Arial" w:hAnsi="Arial" w:cs="Arial"/>
          <w:sz w:val="28"/>
          <w:szCs w:val="28"/>
        </w:rPr>
        <w:t>occurrences:</w:t>
      </w:r>
    </w:p>
    <w:p w14:paraId="3EE1D131" w14:textId="74A822D1" w:rsidR="00B33EEA" w:rsidRPr="00D80FD0" w:rsidRDefault="00B33EEA" w:rsidP="00B33EEA">
      <w:pPr>
        <w:pStyle w:val="ListParagraph"/>
        <w:numPr>
          <w:ilvl w:val="0"/>
          <w:numId w:val="6"/>
        </w:numPr>
        <w:rPr>
          <w:rFonts w:ascii="Arial" w:hAnsi="Arial" w:cs="Arial"/>
          <w:sz w:val="28"/>
          <w:szCs w:val="28"/>
        </w:rPr>
      </w:pPr>
      <w:r w:rsidRPr="00D80FD0">
        <w:rPr>
          <w:rFonts w:ascii="Arial" w:hAnsi="Arial" w:cs="Arial"/>
          <w:sz w:val="28"/>
          <w:szCs w:val="28"/>
        </w:rPr>
        <w:t>Attention Deficit Hyperactivity Disorder (ADHD)</w:t>
      </w:r>
    </w:p>
    <w:p w14:paraId="2243E477" w14:textId="7CFDEFFF" w:rsidR="00B33EEA" w:rsidRPr="00D80FD0" w:rsidRDefault="00B33EEA" w:rsidP="00B33EEA">
      <w:pPr>
        <w:pStyle w:val="ListParagraph"/>
        <w:numPr>
          <w:ilvl w:val="0"/>
          <w:numId w:val="6"/>
        </w:numPr>
        <w:rPr>
          <w:rFonts w:ascii="Arial" w:hAnsi="Arial" w:cs="Arial"/>
          <w:sz w:val="28"/>
          <w:szCs w:val="28"/>
        </w:rPr>
      </w:pPr>
      <w:r w:rsidRPr="00D80FD0">
        <w:rPr>
          <w:rFonts w:ascii="Arial" w:hAnsi="Arial" w:cs="Arial"/>
          <w:sz w:val="28"/>
          <w:szCs w:val="28"/>
        </w:rPr>
        <w:t>Foetal Alcohol Syndrome Disorder (FASD)</w:t>
      </w:r>
    </w:p>
    <w:p w14:paraId="0699B0EA" w14:textId="5142943C" w:rsidR="00B33EEA" w:rsidRPr="00D80FD0" w:rsidRDefault="00B33EEA" w:rsidP="00B33EEA">
      <w:pPr>
        <w:pStyle w:val="ListParagraph"/>
        <w:numPr>
          <w:ilvl w:val="0"/>
          <w:numId w:val="6"/>
        </w:numPr>
        <w:rPr>
          <w:rFonts w:ascii="Arial" w:hAnsi="Arial" w:cs="Arial"/>
          <w:sz w:val="28"/>
          <w:szCs w:val="28"/>
        </w:rPr>
      </w:pPr>
      <w:r w:rsidRPr="00D80FD0">
        <w:rPr>
          <w:rFonts w:ascii="Arial" w:hAnsi="Arial" w:cs="Arial"/>
          <w:sz w:val="28"/>
          <w:szCs w:val="28"/>
        </w:rPr>
        <w:t>Sleep</w:t>
      </w:r>
      <w:r w:rsidR="00636010" w:rsidRPr="00D80FD0">
        <w:rPr>
          <w:rFonts w:ascii="Arial" w:hAnsi="Arial" w:cs="Arial"/>
          <w:sz w:val="28"/>
          <w:szCs w:val="28"/>
        </w:rPr>
        <w:t xml:space="preserve"> </w:t>
      </w:r>
      <w:r w:rsidR="004E5F98" w:rsidRPr="00D80FD0">
        <w:rPr>
          <w:rFonts w:ascii="Arial" w:hAnsi="Arial" w:cs="Arial"/>
          <w:sz w:val="28"/>
          <w:szCs w:val="28"/>
        </w:rPr>
        <w:t>s</w:t>
      </w:r>
      <w:r w:rsidR="00636010" w:rsidRPr="00D80FD0">
        <w:rPr>
          <w:rFonts w:ascii="Arial" w:hAnsi="Arial" w:cs="Arial"/>
          <w:sz w:val="28"/>
          <w:szCs w:val="28"/>
        </w:rPr>
        <w:t>upport</w:t>
      </w:r>
    </w:p>
    <w:p w14:paraId="08FE0E7E" w14:textId="3B6AE14E" w:rsidR="00B33EEA" w:rsidRPr="00D80FD0" w:rsidRDefault="00B33EEA" w:rsidP="00B33EEA">
      <w:pPr>
        <w:pStyle w:val="ListParagraph"/>
        <w:numPr>
          <w:ilvl w:val="0"/>
          <w:numId w:val="6"/>
        </w:numPr>
        <w:rPr>
          <w:rFonts w:ascii="Arial" w:hAnsi="Arial" w:cs="Arial"/>
          <w:sz w:val="28"/>
          <w:szCs w:val="28"/>
        </w:rPr>
      </w:pPr>
      <w:r w:rsidRPr="00D80FD0">
        <w:rPr>
          <w:rFonts w:ascii="Arial" w:hAnsi="Arial" w:cs="Arial"/>
          <w:sz w:val="28"/>
          <w:szCs w:val="28"/>
        </w:rPr>
        <w:t>Emotional dysregulation</w:t>
      </w:r>
    </w:p>
    <w:p w14:paraId="63636787" w14:textId="20B50782" w:rsidR="00B33EEA" w:rsidRPr="00D80FD0" w:rsidRDefault="00B33EEA" w:rsidP="00B33EEA">
      <w:pPr>
        <w:pStyle w:val="ListParagraph"/>
        <w:numPr>
          <w:ilvl w:val="0"/>
          <w:numId w:val="6"/>
        </w:numPr>
        <w:rPr>
          <w:rFonts w:ascii="Arial" w:hAnsi="Arial" w:cs="Arial"/>
          <w:sz w:val="28"/>
          <w:szCs w:val="28"/>
        </w:rPr>
      </w:pPr>
      <w:r w:rsidRPr="00D80FD0">
        <w:rPr>
          <w:rFonts w:ascii="Arial" w:hAnsi="Arial" w:cs="Arial"/>
          <w:sz w:val="28"/>
          <w:szCs w:val="28"/>
        </w:rPr>
        <w:t>Peer support for parents</w:t>
      </w:r>
      <w:r w:rsidR="00A02D62" w:rsidRPr="00D80FD0">
        <w:rPr>
          <w:rFonts w:ascii="Arial" w:hAnsi="Arial" w:cs="Arial"/>
          <w:sz w:val="28"/>
          <w:szCs w:val="28"/>
        </w:rPr>
        <w:t>/carers</w:t>
      </w:r>
      <w:r w:rsidRPr="00D80FD0">
        <w:rPr>
          <w:rFonts w:ascii="Arial" w:hAnsi="Arial" w:cs="Arial"/>
          <w:sz w:val="28"/>
          <w:szCs w:val="28"/>
        </w:rPr>
        <w:t xml:space="preserve"> of young people with additional support needs</w:t>
      </w:r>
    </w:p>
    <w:p w14:paraId="5277EBD4" w14:textId="11619681" w:rsidR="00B33EEA" w:rsidRPr="00D80FD0" w:rsidRDefault="00B33EEA" w:rsidP="00B33EEA">
      <w:pPr>
        <w:rPr>
          <w:rFonts w:ascii="Arial" w:hAnsi="Arial" w:cs="Arial"/>
          <w:b/>
          <w:bCs/>
          <w:sz w:val="32"/>
          <w:szCs w:val="32"/>
        </w:rPr>
      </w:pPr>
      <w:r w:rsidRPr="00D80FD0">
        <w:rPr>
          <w:rFonts w:ascii="Arial" w:hAnsi="Arial" w:cs="Arial"/>
          <w:b/>
          <w:bCs/>
          <w:sz w:val="32"/>
          <w:szCs w:val="32"/>
        </w:rPr>
        <w:t>A.1.</w:t>
      </w:r>
      <w:r w:rsidR="00A02D62" w:rsidRPr="00D80FD0">
        <w:rPr>
          <w:rFonts w:ascii="Arial" w:hAnsi="Arial" w:cs="Arial"/>
          <w:b/>
          <w:bCs/>
          <w:sz w:val="32"/>
          <w:szCs w:val="32"/>
        </w:rPr>
        <w:t>5</w:t>
      </w:r>
      <w:r w:rsidRPr="00D80FD0">
        <w:rPr>
          <w:rFonts w:ascii="Arial" w:hAnsi="Arial" w:cs="Arial"/>
          <w:b/>
          <w:bCs/>
          <w:sz w:val="32"/>
          <w:szCs w:val="32"/>
        </w:rPr>
        <w:t xml:space="preserve"> Beneficiary Groups</w:t>
      </w:r>
    </w:p>
    <w:p w14:paraId="74F02CE6" w14:textId="2EE2E0C7" w:rsidR="00A02D62" w:rsidRPr="00D80FD0" w:rsidRDefault="00A02D62" w:rsidP="00B33EEA">
      <w:pPr>
        <w:rPr>
          <w:rFonts w:ascii="Arial" w:hAnsi="Arial" w:cs="Arial"/>
          <w:sz w:val="28"/>
          <w:szCs w:val="28"/>
        </w:rPr>
      </w:pPr>
      <w:r w:rsidRPr="00D80FD0">
        <w:rPr>
          <w:rFonts w:ascii="Arial" w:hAnsi="Arial" w:cs="Arial"/>
          <w:sz w:val="28"/>
          <w:szCs w:val="28"/>
        </w:rPr>
        <w:lastRenderedPageBreak/>
        <w:t>Activities supported through this fund should support one or both of the following groups:</w:t>
      </w:r>
    </w:p>
    <w:p w14:paraId="688B4B6E" w14:textId="6B5D6A26" w:rsidR="00B33EEA" w:rsidRPr="00D80FD0" w:rsidRDefault="00A02D62" w:rsidP="00A02D62">
      <w:pPr>
        <w:pStyle w:val="ListParagraph"/>
        <w:numPr>
          <w:ilvl w:val="0"/>
          <w:numId w:val="9"/>
        </w:numPr>
        <w:rPr>
          <w:rFonts w:ascii="Arial" w:hAnsi="Arial" w:cs="Arial"/>
          <w:sz w:val="28"/>
          <w:szCs w:val="28"/>
        </w:rPr>
      </w:pPr>
      <w:r w:rsidRPr="00D80FD0">
        <w:rPr>
          <w:rFonts w:ascii="Arial" w:hAnsi="Arial" w:cs="Arial"/>
          <w:sz w:val="28"/>
          <w:szCs w:val="28"/>
        </w:rPr>
        <w:t>Children or young people with a diagnosed or undiagnosed additional support need</w:t>
      </w:r>
    </w:p>
    <w:p w14:paraId="20E8570E" w14:textId="0EF093B9" w:rsidR="00A02D62" w:rsidRPr="00D80FD0" w:rsidRDefault="00A02D62" w:rsidP="00A02D62">
      <w:pPr>
        <w:pStyle w:val="ListParagraph"/>
        <w:numPr>
          <w:ilvl w:val="0"/>
          <w:numId w:val="9"/>
        </w:numPr>
        <w:rPr>
          <w:rFonts w:ascii="Arial" w:hAnsi="Arial" w:cs="Arial"/>
          <w:sz w:val="28"/>
          <w:szCs w:val="28"/>
        </w:rPr>
      </w:pPr>
      <w:r w:rsidRPr="00D80FD0">
        <w:rPr>
          <w:rFonts w:ascii="Arial" w:hAnsi="Arial" w:cs="Arial"/>
          <w:sz w:val="28"/>
          <w:szCs w:val="28"/>
        </w:rPr>
        <w:t>Parents or carers of children or young people with ASN, where there is a risk of child poverty.</w:t>
      </w:r>
    </w:p>
    <w:p w14:paraId="74B7FD3B" w14:textId="77777777" w:rsidR="00175841" w:rsidRDefault="00175841" w:rsidP="00A02D62">
      <w:pPr>
        <w:rPr>
          <w:rFonts w:ascii="Arial" w:hAnsi="Arial" w:cs="Arial"/>
          <w:b/>
          <w:bCs/>
          <w:sz w:val="32"/>
          <w:szCs w:val="32"/>
        </w:rPr>
      </w:pPr>
    </w:p>
    <w:p w14:paraId="00B56ACE" w14:textId="6E9F6A25" w:rsidR="00A02D62" w:rsidRDefault="0076064C" w:rsidP="00A02D62">
      <w:pPr>
        <w:rPr>
          <w:rFonts w:ascii="Arial" w:hAnsi="Arial" w:cs="Arial"/>
          <w:b/>
          <w:bCs/>
          <w:sz w:val="32"/>
          <w:szCs w:val="32"/>
        </w:rPr>
      </w:pPr>
      <w:r>
        <w:rPr>
          <w:rFonts w:ascii="Arial" w:hAnsi="Arial" w:cs="Arial"/>
          <w:b/>
          <w:bCs/>
          <w:sz w:val="32"/>
          <w:szCs w:val="32"/>
        </w:rPr>
        <w:t>A.2 Funding Guidelines</w:t>
      </w:r>
    </w:p>
    <w:p w14:paraId="70E56FF0" w14:textId="2FAD72F4" w:rsidR="0076064C" w:rsidRDefault="0076064C" w:rsidP="00A02D62">
      <w:pPr>
        <w:rPr>
          <w:rFonts w:ascii="Arial" w:hAnsi="Arial" w:cs="Arial"/>
          <w:b/>
          <w:bCs/>
          <w:sz w:val="28"/>
          <w:szCs w:val="28"/>
        </w:rPr>
      </w:pPr>
      <w:r>
        <w:rPr>
          <w:rFonts w:ascii="Arial" w:hAnsi="Arial" w:cs="Arial"/>
          <w:b/>
          <w:bCs/>
          <w:sz w:val="28"/>
          <w:szCs w:val="28"/>
        </w:rPr>
        <w:t>A.2.1 Funding Restrictions</w:t>
      </w:r>
    </w:p>
    <w:p w14:paraId="0BD93C9F" w14:textId="0C2ED1C6" w:rsidR="004919AD" w:rsidRPr="00D80FD0" w:rsidRDefault="004919AD" w:rsidP="00A02D62">
      <w:pPr>
        <w:rPr>
          <w:rFonts w:ascii="Arial" w:hAnsi="Arial" w:cs="Arial"/>
          <w:sz w:val="28"/>
          <w:szCs w:val="28"/>
        </w:rPr>
      </w:pPr>
      <w:r w:rsidRPr="00D80FD0">
        <w:rPr>
          <w:rFonts w:ascii="Arial" w:hAnsi="Arial" w:cs="Arial"/>
          <w:sz w:val="28"/>
          <w:szCs w:val="28"/>
        </w:rPr>
        <w:t xml:space="preserve">Applicants can apply for up to £5,000 </w:t>
      </w:r>
      <w:proofErr w:type="gramStart"/>
      <w:r w:rsidRPr="00D80FD0">
        <w:rPr>
          <w:rFonts w:ascii="Arial" w:hAnsi="Arial" w:cs="Arial"/>
          <w:sz w:val="28"/>
          <w:szCs w:val="28"/>
        </w:rPr>
        <w:t>in order to</w:t>
      </w:r>
      <w:proofErr w:type="gramEnd"/>
      <w:r w:rsidRPr="00D80FD0">
        <w:rPr>
          <w:rFonts w:ascii="Arial" w:hAnsi="Arial" w:cs="Arial"/>
          <w:sz w:val="28"/>
          <w:szCs w:val="28"/>
        </w:rPr>
        <w:t xml:space="preserve"> run their project.</w:t>
      </w:r>
      <w:r w:rsidR="007975BE" w:rsidRPr="00D80FD0">
        <w:rPr>
          <w:rFonts w:ascii="Arial" w:hAnsi="Arial" w:cs="Arial"/>
          <w:sz w:val="28"/>
          <w:szCs w:val="28"/>
        </w:rPr>
        <w:t xml:space="preserve"> Projects can be run either linked to the ASN cluster or within the community – this should be clearly indicated in the application. </w:t>
      </w:r>
    </w:p>
    <w:p w14:paraId="57561BD6" w14:textId="05438F33" w:rsidR="0076064C" w:rsidRPr="00D80FD0" w:rsidRDefault="0076064C" w:rsidP="00A02D62">
      <w:pPr>
        <w:rPr>
          <w:rFonts w:ascii="Arial" w:hAnsi="Arial" w:cs="Arial"/>
          <w:sz w:val="28"/>
          <w:szCs w:val="28"/>
        </w:rPr>
      </w:pPr>
      <w:r w:rsidRPr="00D80FD0">
        <w:rPr>
          <w:rFonts w:ascii="Arial" w:hAnsi="Arial" w:cs="Arial"/>
          <w:sz w:val="28"/>
          <w:szCs w:val="28"/>
        </w:rPr>
        <w:t xml:space="preserve">The following activities </w:t>
      </w:r>
      <w:r w:rsidRPr="00D80FD0">
        <w:rPr>
          <w:rFonts w:ascii="Arial" w:hAnsi="Arial" w:cs="Arial"/>
          <w:b/>
          <w:bCs/>
          <w:sz w:val="28"/>
          <w:szCs w:val="28"/>
        </w:rPr>
        <w:t xml:space="preserve">cannot </w:t>
      </w:r>
      <w:r w:rsidRPr="00D80FD0">
        <w:rPr>
          <w:rFonts w:ascii="Arial" w:hAnsi="Arial" w:cs="Arial"/>
          <w:sz w:val="28"/>
          <w:szCs w:val="28"/>
        </w:rPr>
        <w:t>be funded via this funding stream:</w:t>
      </w:r>
    </w:p>
    <w:p w14:paraId="4CAE456D" w14:textId="2DB692F3" w:rsidR="0076064C" w:rsidRPr="00D80FD0" w:rsidRDefault="0076064C" w:rsidP="0076064C">
      <w:pPr>
        <w:pStyle w:val="ListParagraph"/>
        <w:numPr>
          <w:ilvl w:val="0"/>
          <w:numId w:val="11"/>
        </w:numPr>
        <w:rPr>
          <w:rFonts w:ascii="Arial" w:hAnsi="Arial" w:cs="Arial"/>
          <w:sz w:val="28"/>
          <w:szCs w:val="28"/>
        </w:rPr>
      </w:pPr>
      <w:r w:rsidRPr="00D80FD0">
        <w:rPr>
          <w:rFonts w:ascii="Arial" w:hAnsi="Arial" w:cs="Arial"/>
          <w:sz w:val="28"/>
          <w:szCs w:val="28"/>
        </w:rPr>
        <w:t>Counselling</w:t>
      </w:r>
    </w:p>
    <w:p w14:paraId="7BC3A8F9" w14:textId="7682FC3F" w:rsidR="0076064C" w:rsidRPr="00D80FD0" w:rsidRDefault="0076064C" w:rsidP="0076064C">
      <w:pPr>
        <w:pStyle w:val="ListParagraph"/>
        <w:numPr>
          <w:ilvl w:val="0"/>
          <w:numId w:val="11"/>
        </w:numPr>
        <w:rPr>
          <w:rFonts w:ascii="Arial" w:hAnsi="Arial" w:cs="Arial"/>
          <w:sz w:val="28"/>
          <w:szCs w:val="28"/>
        </w:rPr>
      </w:pPr>
      <w:r w:rsidRPr="00D80FD0">
        <w:rPr>
          <w:rFonts w:ascii="Arial" w:hAnsi="Arial" w:cs="Arial"/>
          <w:sz w:val="28"/>
          <w:szCs w:val="28"/>
        </w:rPr>
        <w:t>One-to-one intensive supports</w:t>
      </w:r>
    </w:p>
    <w:p w14:paraId="45C57AC7" w14:textId="48E5541D" w:rsidR="0093651D" w:rsidRPr="00D80FD0" w:rsidRDefault="0093651D" w:rsidP="0076064C">
      <w:pPr>
        <w:rPr>
          <w:rFonts w:ascii="Arial" w:hAnsi="Arial" w:cs="Arial"/>
          <w:b/>
          <w:bCs/>
          <w:sz w:val="32"/>
          <w:szCs w:val="32"/>
        </w:rPr>
      </w:pPr>
      <w:r w:rsidRPr="00D80FD0">
        <w:rPr>
          <w:rFonts w:ascii="Arial" w:hAnsi="Arial" w:cs="Arial"/>
          <w:b/>
          <w:bCs/>
          <w:sz w:val="32"/>
          <w:szCs w:val="32"/>
        </w:rPr>
        <w:t>A.2.2 Eligible Expenditures</w:t>
      </w:r>
    </w:p>
    <w:p w14:paraId="0CC9DAC7" w14:textId="52C7BA13" w:rsidR="0093651D" w:rsidRPr="00D80FD0" w:rsidRDefault="0093651D" w:rsidP="0076064C">
      <w:pPr>
        <w:rPr>
          <w:rFonts w:ascii="Arial" w:hAnsi="Arial" w:cs="Arial"/>
          <w:sz w:val="28"/>
          <w:szCs w:val="28"/>
        </w:rPr>
      </w:pPr>
      <w:r w:rsidRPr="00D80FD0">
        <w:rPr>
          <w:rFonts w:ascii="Arial" w:hAnsi="Arial" w:cs="Arial"/>
          <w:sz w:val="28"/>
          <w:szCs w:val="28"/>
        </w:rPr>
        <w:t>You can apply for funding to cover the following types of expenditure:</w:t>
      </w:r>
    </w:p>
    <w:p w14:paraId="7BD0F130" w14:textId="35E00A2C" w:rsidR="0093651D" w:rsidRPr="00D80FD0" w:rsidRDefault="0093651D" w:rsidP="0093651D">
      <w:pPr>
        <w:pStyle w:val="ListParagraph"/>
        <w:numPr>
          <w:ilvl w:val="0"/>
          <w:numId w:val="12"/>
        </w:numPr>
        <w:rPr>
          <w:rFonts w:ascii="Arial" w:hAnsi="Arial" w:cs="Arial"/>
          <w:sz w:val="28"/>
          <w:szCs w:val="28"/>
        </w:rPr>
      </w:pPr>
      <w:r w:rsidRPr="00D80FD0">
        <w:rPr>
          <w:rFonts w:ascii="Arial" w:hAnsi="Arial" w:cs="Arial"/>
          <w:sz w:val="28"/>
          <w:szCs w:val="28"/>
        </w:rPr>
        <w:t>Staffing costs directly relating to project delivery</w:t>
      </w:r>
    </w:p>
    <w:p w14:paraId="7D5AE22F" w14:textId="24CE7F64" w:rsidR="0093651D" w:rsidRPr="00D80FD0" w:rsidRDefault="0093651D" w:rsidP="0093651D">
      <w:pPr>
        <w:pStyle w:val="ListParagraph"/>
        <w:numPr>
          <w:ilvl w:val="0"/>
          <w:numId w:val="12"/>
        </w:numPr>
        <w:rPr>
          <w:rFonts w:ascii="Arial" w:hAnsi="Arial" w:cs="Arial"/>
          <w:sz w:val="28"/>
          <w:szCs w:val="28"/>
        </w:rPr>
      </w:pPr>
      <w:r w:rsidRPr="00D80FD0">
        <w:rPr>
          <w:rFonts w:ascii="Arial" w:hAnsi="Arial" w:cs="Arial"/>
          <w:sz w:val="28"/>
          <w:szCs w:val="28"/>
        </w:rPr>
        <w:t>Equipment costs directly relating to project delivery</w:t>
      </w:r>
    </w:p>
    <w:p w14:paraId="30461EE4" w14:textId="7F92A52C" w:rsidR="0093651D" w:rsidRPr="00D80FD0" w:rsidRDefault="0093651D" w:rsidP="0093651D">
      <w:pPr>
        <w:pStyle w:val="ListParagraph"/>
        <w:numPr>
          <w:ilvl w:val="0"/>
          <w:numId w:val="12"/>
        </w:numPr>
        <w:rPr>
          <w:rFonts w:ascii="Arial" w:hAnsi="Arial" w:cs="Arial"/>
          <w:sz w:val="28"/>
          <w:szCs w:val="28"/>
        </w:rPr>
      </w:pPr>
      <w:r w:rsidRPr="00D80FD0">
        <w:rPr>
          <w:rFonts w:ascii="Arial" w:hAnsi="Arial" w:cs="Arial"/>
          <w:sz w:val="28"/>
          <w:szCs w:val="28"/>
        </w:rPr>
        <w:t>Staff and volunteer travel expenses relating to deliver projects</w:t>
      </w:r>
    </w:p>
    <w:p w14:paraId="4A4CE764" w14:textId="3C92454A" w:rsidR="0093651D" w:rsidRPr="00D80FD0" w:rsidRDefault="0093651D" w:rsidP="0093651D">
      <w:pPr>
        <w:pStyle w:val="ListParagraph"/>
        <w:numPr>
          <w:ilvl w:val="0"/>
          <w:numId w:val="12"/>
        </w:numPr>
        <w:rPr>
          <w:rFonts w:ascii="Arial" w:hAnsi="Arial" w:cs="Arial"/>
          <w:sz w:val="28"/>
          <w:szCs w:val="28"/>
        </w:rPr>
      </w:pPr>
      <w:r w:rsidRPr="00D80FD0">
        <w:rPr>
          <w:rFonts w:ascii="Arial" w:hAnsi="Arial" w:cs="Arial"/>
          <w:sz w:val="28"/>
          <w:szCs w:val="28"/>
        </w:rPr>
        <w:t>Any other costings relating to project delivery, which are not listed below.</w:t>
      </w:r>
    </w:p>
    <w:p w14:paraId="0701CADB" w14:textId="57930D48" w:rsidR="0093651D" w:rsidRPr="00D80FD0" w:rsidRDefault="0093651D" w:rsidP="0093651D">
      <w:pPr>
        <w:rPr>
          <w:rFonts w:ascii="Arial" w:hAnsi="Arial" w:cs="Arial"/>
          <w:sz w:val="28"/>
          <w:szCs w:val="28"/>
        </w:rPr>
      </w:pPr>
      <w:r w:rsidRPr="00D80FD0">
        <w:rPr>
          <w:rFonts w:ascii="Arial" w:hAnsi="Arial" w:cs="Arial"/>
          <w:sz w:val="28"/>
          <w:szCs w:val="28"/>
        </w:rPr>
        <w:t xml:space="preserve">You </w:t>
      </w:r>
      <w:r w:rsidRPr="00D80FD0">
        <w:rPr>
          <w:rFonts w:ascii="Arial" w:hAnsi="Arial" w:cs="Arial"/>
          <w:b/>
          <w:bCs/>
          <w:sz w:val="28"/>
          <w:szCs w:val="28"/>
        </w:rPr>
        <w:t xml:space="preserve">cannot </w:t>
      </w:r>
      <w:r w:rsidRPr="00D80FD0">
        <w:rPr>
          <w:rFonts w:ascii="Arial" w:hAnsi="Arial" w:cs="Arial"/>
          <w:sz w:val="28"/>
          <w:szCs w:val="28"/>
        </w:rPr>
        <w:t>apply for funding to cover expenditure on the following:</w:t>
      </w:r>
    </w:p>
    <w:p w14:paraId="79D30246" w14:textId="51B9CF9D" w:rsidR="0093651D" w:rsidRPr="00D80FD0" w:rsidRDefault="0093651D" w:rsidP="0093651D">
      <w:pPr>
        <w:pStyle w:val="ListParagraph"/>
        <w:numPr>
          <w:ilvl w:val="0"/>
          <w:numId w:val="13"/>
        </w:numPr>
        <w:rPr>
          <w:rFonts w:ascii="Arial" w:hAnsi="Arial" w:cs="Arial"/>
          <w:sz w:val="28"/>
          <w:szCs w:val="28"/>
        </w:rPr>
      </w:pPr>
      <w:r w:rsidRPr="00D80FD0">
        <w:rPr>
          <w:rFonts w:ascii="Arial" w:hAnsi="Arial" w:cs="Arial"/>
          <w:sz w:val="28"/>
          <w:szCs w:val="28"/>
        </w:rPr>
        <w:t>Loans, endowments or interest</w:t>
      </w:r>
    </w:p>
    <w:p w14:paraId="2952D36B" w14:textId="2984CB9E" w:rsidR="0093651D" w:rsidRPr="00D80FD0" w:rsidRDefault="0093651D" w:rsidP="0093651D">
      <w:pPr>
        <w:pStyle w:val="ListParagraph"/>
        <w:numPr>
          <w:ilvl w:val="0"/>
          <w:numId w:val="13"/>
        </w:numPr>
        <w:rPr>
          <w:rFonts w:ascii="Arial" w:hAnsi="Arial" w:cs="Arial"/>
          <w:sz w:val="28"/>
          <w:szCs w:val="28"/>
        </w:rPr>
      </w:pPr>
      <w:r w:rsidRPr="00D80FD0">
        <w:rPr>
          <w:rFonts w:ascii="Arial" w:hAnsi="Arial" w:cs="Arial"/>
          <w:sz w:val="28"/>
          <w:szCs w:val="28"/>
        </w:rPr>
        <w:t>Electricity generation and feed-in tariff payment</w:t>
      </w:r>
    </w:p>
    <w:p w14:paraId="7ABB4D03" w14:textId="0F47E198" w:rsidR="0093651D" w:rsidRPr="00D80FD0" w:rsidRDefault="0093651D" w:rsidP="0093651D">
      <w:pPr>
        <w:pStyle w:val="ListParagraph"/>
        <w:numPr>
          <w:ilvl w:val="0"/>
          <w:numId w:val="13"/>
        </w:numPr>
        <w:rPr>
          <w:rFonts w:ascii="Arial" w:hAnsi="Arial" w:cs="Arial"/>
          <w:sz w:val="28"/>
          <w:szCs w:val="28"/>
        </w:rPr>
      </w:pPr>
      <w:r w:rsidRPr="00D80FD0">
        <w:rPr>
          <w:rFonts w:ascii="Arial" w:hAnsi="Arial" w:cs="Arial"/>
          <w:sz w:val="28"/>
          <w:szCs w:val="28"/>
        </w:rPr>
        <w:t>Political or religious campaigning</w:t>
      </w:r>
    </w:p>
    <w:p w14:paraId="2D8D987D" w14:textId="567D6E2E" w:rsidR="0093651D" w:rsidRPr="00D80FD0" w:rsidRDefault="0093651D" w:rsidP="0093651D">
      <w:pPr>
        <w:pStyle w:val="ListParagraph"/>
        <w:numPr>
          <w:ilvl w:val="0"/>
          <w:numId w:val="13"/>
        </w:numPr>
        <w:rPr>
          <w:rFonts w:ascii="Arial" w:hAnsi="Arial" w:cs="Arial"/>
          <w:sz w:val="28"/>
          <w:szCs w:val="28"/>
        </w:rPr>
      </w:pPr>
      <w:r w:rsidRPr="00D80FD0">
        <w:rPr>
          <w:rFonts w:ascii="Arial" w:hAnsi="Arial" w:cs="Arial"/>
          <w:sz w:val="28"/>
          <w:szCs w:val="28"/>
        </w:rPr>
        <w:t>Profit-making/fundraising activities</w:t>
      </w:r>
    </w:p>
    <w:p w14:paraId="74F6CE19" w14:textId="313B0293" w:rsidR="0093651D" w:rsidRPr="00D80FD0" w:rsidRDefault="0093651D" w:rsidP="0093651D">
      <w:pPr>
        <w:pStyle w:val="ListParagraph"/>
        <w:numPr>
          <w:ilvl w:val="0"/>
          <w:numId w:val="13"/>
        </w:numPr>
        <w:rPr>
          <w:rFonts w:ascii="Arial" w:hAnsi="Arial" w:cs="Arial"/>
          <w:sz w:val="28"/>
          <w:szCs w:val="28"/>
        </w:rPr>
      </w:pPr>
      <w:r w:rsidRPr="00D80FD0">
        <w:rPr>
          <w:rFonts w:ascii="Arial" w:hAnsi="Arial" w:cs="Arial"/>
          <w:sz w:val="28"/>
          <w:szCs w:val="28"/>
        </w:rPr>
        <w:t>Any Value Added Tax (VAT) reclaimable by the Grantee</w:t>
      </w:r>
    </w:p>
    <w:p w14:paraId="585B5DB0" w14:textId="75209C2C" w:rsidR="0093651D" w:rsidRPr="00D80FD0" w:rsidRDefault="0093651D" w:rsidP="0093651D">
      <w:pPr>
        <w:pStyle w:val="ListParagraph"/>
        <w:numPr>
          <w:ilvl w:val="0"/>
          <w:numId w:val="13"/>
        </w:numPr>
        <w:rPr>
          <w:rFonts w:ascii="Arial" w:hAnsi="Arial" w:cs="Arial"/>
          <w:sz w:val="28"/>
          <w:szCs w:val="28"/>
        </w:rPr>
      </w:pPr>
      <w:r w:rsidRPr="00D80FD0">
        <w:rPr>
          <w:rFonts w:ascii="Arial" w:hAnsi="Arial" w:cs="Arial"/>
          <w:sz w:val="28"/>
          <w:szCs w:val="28"/>
        </w:rPr>
        <w:t>Statutory activities</w:t>
      </w:r>
    </w:p>
    <w:p w14:paraId="1E4319D1" w14:textId="2E377A62" w:rsidR="0093651D" w:rsidRPr="00D80FD0" w:rsidRDefault="0093651D" w:rsidP="0093651D">
      <w:pPr>
        <w:pStyle w:val="ListParagraph"/>
        <w:numPr>
          <w:ilvl w:val="0"/>
          <w:numId w:val="13"/>
        </w:numPr>
        <w:rPr>
          <w:rFonts w:ascii="Arial" w:hAnsi="Arial" w:cs="Arial"/>
          <w:sz w:val="28"/>
          <w:szCs w:val="28"/>
        </w:rPr>
      </w:pPr>
      <w:r w:rsidRPr="00D80FD0">
        <w:rPr>
          <w:rFonts w:ascii="Arial" w:hAnsi="Arial" w:cs="Arial"/>
          <w:sz w:val="28"/>
          <w:szCs w:val="28"/>
        </w:rPr>
        <w:t>Overseas travel</w:t>
      </w:r>
    </w:p>
    <w:p w14:paraId="4AEADFB4" w14:textId="0CF07AAC" w:rsidR="0093651D" w:rsidRPr="00D80FD0" w:rsidRDefault="0093651D" w:rsidP="0093651D">
      <w:pPr>
        <w:rPr>
          <w:rFonts w:ascii="Arial" w:hAnsi="Arial" w:cs="Arial"/>
          <w:sz w:val="28"/>
          <w:szCs w:val="28"/>
        </w:rPr>
      </w:pPr>
      <w:r w:rsidRPr="00D80FD0">
        <w:rPr>
          <w:rFonts w:ascii="Arial" w:hAnsi="Arial" w:cs="Arial"/>
          <w:sz w:val="28"/>
          <w:szCs w:val="28"/>
        </w:rPr>
        <w:t>Organisations may include organisational overhead costs totalling a maximum of 10% of the application subtotal.</w:t>
      </w:r>
    </w:p>
    <w:p w14:paraId="0A09C251" w14:textId="09A62426" w:rsidR="0076064C" w:rsidRPr="00D80FD0" w:rsidRDefault="0076064C" w:rsidP="0076064C">
      <w:pPr>
        <w:rPr>
          <w:rFonts w:ascii="Arial" w:hAnsi="Arial" w:cs="Arial"/>
          <w:b/>
          <w:bCs/>
          <w:sz w:val="32"/>
          <w:szCs w:val="32"/>
        </w:rPr>
      </w:pPr>
      <w:r w:rsidRPr="00D80FD0">
        <w:rPr>
          <w:rFonts w:ascii="Arial" w:hAnsi="Arial" w:cs="Arial"/>
          <w:b/>
          <w:bCs/>
          <w:sz w:val="32"/>
          <w:szCs w:val="32"/>
        </w:rPr>
        <w:lastRenderedPageBreak/>
        <w:t>A.2.</w:t>
      </w:r>
      <w:r w:rsidR="0093651D" w:rsidRPr="00D80FD0">
        <w:rPr>
          <w:rFonts w:ascii="Arial" w:hAnsi="Arial" w:cs="Arial"/>
          <w:b/>
          <w:bCs/>
          <w:sz w:val="32"/>
          <w:szCs w:val="32"/>
        </w:rPr>
        <w:t>3</w:t>
      </w:r>
      <w:r w:rsidRPr="00D80FD0">
        <w:rPr>
          <w:rFonts w:ascii="Arial" w:hAnsi="Arial" w:cs="Arial"/>
          <w:b/>
          <w:bCs/>
          <w:sz w:val="32"/>
          <w:szCs w:val="32"/>
        </w:rPr>
        <w:t xml:space="preserve"> Duration of Project</w:t>
      </w:r>
    </w:p>
    <w:p w14:paraId="441E9106" w14:textId="1AA25B43" w:rsidR="0076064C" w:rsidRPr="00D80FD0" w:rsidRDefault="0076064C" w:rsidP="0076064C">
      <w:pPr>
        <w:rPr>
          <w:rFonts w:ascii="Arial" w:hAnsi="Arial" w:cs="Arial"/>
          <w:sz w:val="28"/>
          <w:szCs w:val="28"/>
        </w:rPr>
      </w:pPr>
      <w:r w:rsidRPr="00D80FD0">
        <w:rPr>
          <w:rFonts w:ascii="Arial" w:hAnsi="Arial" w:cs="Arial"/>
          <w:sz w:val="28"/>
          <w:szCs w:val="28"/>
        </w:rPr>
        <w:t xml:space="preserve">Projects </w:t>
      </w:r>
      <w:r w:rsidR="0093651D" w:rsidRPr="00D80FD0">
        <w:rPr>
          <w:rFonts w:ascii="Arial" w:hAnsi="Arial" w:cs="Arial"/>
          <w:sz w:val="28"/>
          <w:szCs w:val="28"/>
        </w:rPr>
        <w:t>should be able to provide some reporting data by the end of March 2026. Please note that due to time constraints, we do not expect projects to be finished by this point, but information is required for Scottish Government evaluation.</w:t>
      </w:r>
    </w:p>
    <w:p w14:paraId="68FFBAAF" w14:textId="77777777" w:rsidR="0093651D" w:rsidRPr="0076064C" w:rsidRDefault="0093651D" w:rsidP="0076064C">
      <w:pPr>
        <w:rPr>
          <w:rFonts w:ascii="Arial" w:hAnsi="Arial" w:cs="Arial"/>
          <w:sz w:val="24"/>
          <w:szCs w:val="24"/>
        </w:rPr>
      </w:pPr>
    </w:p>
    <w:p w14:paraId="06F0E294" w14:textId="7012C54F" w:rsidR="00A02D62" w:rsidRDefault="00175841" w:rsidP="00A02D62">
      <w:pPr>
        <w:rPr>
          <w:rFonts w:ascii="Arial" w:hAnsi="Arial" w:cs="Arial"/>
          <w:b/>
          <w:bCs/>
          <w:sz w:val="32"/>
          <w:szCs w:val="32"/>
        </w:rPr>
      </w:pPr>
      <w:r>
        <w:rPr>
          <w:rFonts w:ascii="Arial" w:hAnsi="Arial" w:cs="Arial"/>
          <w:b/>
          <w:bCs/>
          <w:sz w:val="32"/>
          <w:szCs w:val="32"/>
        </w:rPr>
        <w:t>A.3 Monitoring &amp; Evaluation</w:t>
      </w:r>
    </w:p>
    <w:p w14:paraId="6B32CC08" w14:textId="7270CB81" w:rsidR="00104B3F" w:rsidRPr="00D80FD0" w:rsidRDefault="00104B3F" w:rsidP="00A02D62">
      <w:pPr>
        <w:rPr>
          <w:rFonts w:ascii="Arial" w:hAnsi="Arial" w:cs="Arial"/>
          <w:sz w:val="28"/>
          <w:szCs w:val="28"/>
        </w:rPr>
      </w:pPr>
      <w:r w:rsidRPr="00D80FD0">
        <w:rPr>
          <w:rFonts w:ascii="Arial" w:hAnsi="Arial" w:cs="Arial"/>
          <w:sz w:val="28"/>
          <w:szCs w:val="28"/>
        </w:rPr>
        <w:t xml:space="preserve">Due to the </w:t>
      </w:r>
      <w:proofErr w:type="gramStart"/>
      <w:r w:rsidRPr="00D80FD0">
        <w:rPr>
          <w:rFonts w:ascii="Arial" w:hAnsi="Arial" w:cs="Arial"/>
          <w:sz w:val="28"/>
          <w:szCs w:val="28"/>
        </w:rPr>
        <w:t>short term</w:t>
      </w:r>
      <w:proofErr w:type="gramEnd"/>
      <w:r w:rsidRPr="00D80FD0">
        <w:rPr>
          <w:rFonts w:ascii="Arial" w:hAnsi="Arial" w:cs="Arial"/>
          <w:sz w:val="28"/>
          <w:szCs w:val="28"/>
        </w:rPr>
        <w:t xml:space="preserve"> nature of this funding, organisations are expected to provide some reporting date by the end of March 2026.</w:t>
      </w:r>
    </w:p>
    <w:p w14:paraId="7851F8CC" w14:textId="62EE4DFD" w:rsidR="00175841" w:rsidRPr="00D80FD0" w:rsidRDefault="00245603" w:rsidP="00A02D62">
      <w:pPr>
        <w:rPr>
          <w:rFonts w:ascii="Arial" w:hAnsi="Arial" w:cs="Arial"/>
          <w:sz w:val="28"/>
          <w:szCs w:val="28"/>
        </w:rPr>
      </w:pPr>
      <w:r w:rsidRPr="00D80FD0">
        <w:rPr>
          <w:rFonts w:ascii="Arial" w:hAnsi="Arial" w:cs="Arial"/>
          <w:sz w:val="28"/>
          <w:szCs w:val="28"/>
        </w:rPr>
        <w:t>Funded projects will be expected to provide information on the following measures:</w:t>
      </w:r>
    </w:p>
    <w:p w14:paraId="502C49E9" w14:textId="39FE7842" w:rsidR="00245603" w:rsidRPr="00D80FD0" w:rsidRDefault="00245603" w:rsidP="00245603">
      <w:pPr>
        <w:pStyle w:val="ListParagraph"/>
        <w:numPr>
          <w:ilvl w:val="0"/>
          <w:numId w:val="14"/>
        </w:numPr>
        <w:rPr>
          <w:rFonts w:ascii="Arial" w:hAnsi="Arial" w:cs="Arial"/>
          <w:sz w:val="28"/>
          <w:szCs w:val="28"/>
        </w:rPr>
      </w:pPr>
      <w:r w:rsidRPr="00D80FD0">
        <w:rPr>
          <w:rFonts w:ascii="Arial" w:hAnsi="Arial" w:cs="Arial"/>
          <w:sz w:val="28"/>
          <w:szCs w:val="28"/>
        </w:rPr>
        <w:t>Number of families supported</w:t>
      </w:r>
    </w:p>
    <w:p w14:paraId="403797BD" w14:textId="03D653E9" w:rsidR="00245603" w:rsidRPr="00D80FD0" w:rsidRDefault="00245603" w:rsidP="00245603">
      <w:pPr>
        <w:pStyle w:val="ListParagraph"/>
        <w:numPr>
          <w:ilvl w:val="0"/>
          <w:numId w:val="14"/>
        </w:numPr>
        <w:rPr>
          <w:rFonts w:ascii="Arial" w:hAnsi="Arial" w:cs="Arial"/>
          <w:sz w:val="28"/>
          <w:szCs w:val="28"/>
        </w:rPr>
      </w:pPr>
      <w:r w:rsidRPr="00D80FD0">
        <w:rPr>
          <w:rFonts w:ascii="Arial" w:hAnsi="Arial" w:cs="Arial"/>
          <w:sz w:val="28"/>
          <w:szCs w:val="28"/>
        </w:rPr>
        <w:t>Number of parents who feel more confident in their parenting role</w:t>
      </w:r>
    </w:p>
    <w:p w14:paraId="368B7D04" w14:textId="3417F5C9" w:rsidR="00245603" w:rsidRPr="00D80FD0" w:rsidRDefault="00245603" w:rsidP="00245603">
      <w:pPr>
        <w:pStyle w:val="ListParagraph"/>
        <w:numPr>
          <w:ilvl w:val="0"/>
          <w:numId w:val="14"/>
        </w:numPr>
        <w:rPr>
          <w:rFonts w:ascii="Arial" w:hAnsi="Arial" w:cs="Arial"/>
          <w:sz w:val="28"/>
          <w:szCs w:val="28"/>
        </w:rPr>
      </w:pPr>
      <w:r w:rsidRPr="00D80FD0">
        <w:rPr>
          <w:rFonts w:ascii="Arial" w:hAnsi="Arial" w:cs="Arial"/>
          <w:sz w:val="28"/>
          <w:szCs w:val="28"/>
        </w:rPr>
        <w:t>Number of parents reporting improved emotional regulation in their child</w:t>
      </w:r>
    </w:p>
    <w:p w14:paraId="5A1E2911" w14:textId="77777777" w:rsidR="00636010" w:rsidRPr="00D80FD0" w:rsidRDefault="00245603" w:rsidP="00636010">
      <w:pPr>
        <w:pStyle w:val="ListParagraph"/>
        <w:numPr>
          <w:ilvl w:val="0"/>
          <w:numId w:val="14"/>
        </w:numPr>
        <w:rPr>
          <w:rFonts w:ascii="Arial" w:hAnsi="Arial" w:cs="Arial"/>
          <w:sz w:val="28"/>
          <w:szCs w:val="28"/>
        </w:rPr>
      </w:pPr>
      <w:r w:rsidRPr="00D80FD0">
        <w:rPr>
          <w:rFonts w:ascii="Arial" w:hAnsi="Arial" w:cs="Arial"/>
          <w:sz w:val="28"/>
          <w:szCs w:val="28"/>
        </w:rPr>
        <w:t>Number of parents with an increased knowledge of local supports</w:t>
      </w:r>
      <w:r w:rsidR="00636010" w:rsidRPr="00D80FD0">
        <w:rPr>
          <w:sz w:val="24"/>
          <w:szCs w:val="24"/>
        </w:rPr>
        <w:t xml:space="preserve"> </w:t>
      </w:r>
    </w:p>
    <w:p w14:paraId="70D8BD91" w14:textId="5A07FE82" w:rsidR="00636010" w:rsidRPr="00D80FD0" w:rsidRDefault="00636010" w:rsidP="00104B3F">
      <w:pPr>
        <w:pStyle w:val="ListParagraph"/>
        <w:numPr>
          <w:ilvl w:val="0"/>
          <w:numId w:val="14"/>
        </w:numPr>
        <w:rPr>
          <w:rFonts w:ascii="Arial" w:hAnsi="Arial" w:cs="Arial"/>
          <w:sz w:val="28"/>
          <w:szCs w:val="28"/>
        </w:rPr>
      </w:pPr>
      <w:r w:rsidRPr="00D80FD0">
        <w:rPr>
          <w:rFonts w:ascii="Arial" w:hAnsi="Arial" w:cs="Arial"/>
          <w:sz w:val="28"/>
          <w:szCs w:val="28"/>
        </w:rPr>
        <w:t xml:space="preserve">Number of families with </w:t>
      </w:r>
      <w:r w:rsidR="004E5F98" w:rsidRPr="00D80FD0">
        <w:rPr>
          <w:rFonts w:ascii="Arial" w:hAnsi="Arial" w:cs="Arial"/>
          <w:sz w:val="28"/>
          <w:szCs w:val="28"/>
        </w:rPr>
        <w:t>i</w:t>
      </w:r>
      <w:r w:rsidRPr="00D80FD0">
        <w:rPr>
          <w:rFonts w:ascii="Arial" w:hAnsi="Arial" w:cs="Arial"/>
          <w:sz w:val="28"/>
          <w:szCs w:val="28"/>
        </w:rPr>
        <w:t>mproved access to income maximisation &amp; financial wellbeing</w:t>
      </w:r>
    </w:p>
    <w:p w14:paraId="35BC6379" w14:textId="51B68A8E" w:rsidR="00245603" w:rsidRPr="00D80FD0" w:rsidRDefault="00245603" w:rsidP="00245603">
      <w:pPr>
        <w:rPr>
          <w:rFonts w:ascii="Arial" w:hAnsi="Arial" w:cs="Arial"/>
          <w:sz w:val="28"/>
          <w:szCs w:val="28"/>
        </w:rPr>
      </w:pPr>
      <w:r w:rsidRPr="00D80FD0">
        <w:rPr>
          <w:rFonts w:ascii="Arial" w:hAnsi="Arial" w:cs="Arial"/>
          <w:sz w:val="28"/>
          <w:szCs w:val="28"/>
        </w:rPr>
        <w:t xml:space="preserve">Projects </w:t>
      </w:r>
      <w:r w:rsidR="00636010" w:rsidRPr="00D80FD0">
        <w:rPr>
          <w:rFonts w:ascii="Arial" w:hAnsi="Arial" w:cs="Arial"/>
          <w:sz w:val="28"/>
          <w:szCs w:val="28"/>
        </w:rPr>
        <w:t xml:space="preserve">will be </w:t>
      </w:r>
      <w:r w:rsidRPr="00D80FD0">
        <w:rPr>
          <w:rFonts w:ascii="Arial" w:hAnsi="Arial" w:cs="Arial"/>
          <w:sz w:val="28"/>
          <w:szCs w:val="28"/>
        </w:rPr>
        <w:t>asked to provide a case study</w:t>
      </w:r>
      <w:r w:rsidR="00104B3F" w:rsidRPr="00D80FD0">
        <w:rPr>
          <w:rFonts w:ascii="Arial" w:hAnsi="Arial" w:cs="Arial"/>
          <w:sz w:val="28"/>
          <w:szCs w:val="28"/>
        </w:rPr>
        <w:t xml:space="preserve"> as part of their evaluation.</w:t>
      </w:r>
    </w:p>
    <w:p w14:paraId="46FC3605" w14:textId="77777777" w:rsidR="00245603" w:rsidRPr="00D80FD0" w:rsidRDefault="00245603" w:rsidP="00245603">
      <w:pPr>
        <w:rPr>
          <w:rFonts w:ascii="Arial" w:hAnsi="Arial" w:cs="Arial"/>
          <w:sz w:val="28"/>
          <w:szCs w:val="28"/>
        </w:rPr>
      </w:pPr>
    </w:p>
    <w:p w14:paraId="2DD37827" w14:textId="05BA5977" w:rsidR="00245603" w:rsidRDefault="00245603" w:rsidP="00245603">
      <w:pPr>
        <w:rPr>
          <w:rFonts w:ascii="Arial" w:hAnsi="Arial" w:cs="Arial"/>
          <w:b/>
          <w:bCs/>
          <w:sz w:val="32"/>
          <w:szCs w:val="32"/>
        </w:rPr>
      </w:pPr>
      <w:r>
        <w:rPr>
          <w:rFonts w:ascii="Arial" w:hAnsi="Arial" w:cs="Arial"/>
          <w:b/>
          <w:bCs/>
          <w:sz w:val="32"/>
          <w:szCs w:val="32"/>
        </w:rPr>
        <w:t>A.4 Applicant</w:t>
      </w:r>
      <w:r w:rsidR="00EC7CE4">
        <w:rPr>
          <w:rFonts w:ascii="Arial" w:hAnsi="Arial" w:cs="Arial"/>
          <w:b/>
          <w:bCs/>
          <w:sz w:val="32"/>
          <w:szCs w:val="32"/>
        </w:rPr>
        <w:t xml:space="preserve"> Guidance</w:t>
      </w:r>
    </w:p>
    <w:p w14:paraId="760CEA97" w14:textId="21C20BAE" w:rsidR="00EC7CE4" w:rsidRPr="00D80FD0" w:rsidRDefault="00EC7CE4" w:rsidP="00245603">
      <w:pPr>
        <w:rPr>
          <w:rFonts w:ascii="Arial" w:hAnsi="Arial" w:cs="Arial"/>
          <w:sz w:val="28"/>
          <w:szCs w:val="28"/>
        </w:rPr>
      </w:pPr>
      <w:r w:rsidRPr="00D80FD0">
        <w:rPr>
          <w:rFonts w:ascii="Arial" w:hAnsi="Arial" w:cs="Arial"/>
          <w:sz w:val="28"/>
          <w:szCs w:val="28"/>
        </w:rPr>
        <w:t xml:space="preserve">Any community and voluntary sector organisation serving the people of North Lanarkshire can apply for this fund </w:t>
      </w:r>
      <w:r w:rsidR="00104B3F" w:rsidRPr="00D80FD0">
        <w:rPr>
          <w:rFonts w:ascii="Arial" w:hAnsi="Arial" w:cs="Arial"/>
          <w:sz w:val="28"/>
          <w:szCs w:val="28"/>
        </w:rPr>
        <w:t>if</w:t>
      </w:r>
      <w:r w:rsidRPr="00D80FD0">
        <w:rPr>
          <w:rFonts w:ascii="Arial" w:hAnsi="Arial" w:cs="Arial"/>
          <w:sz w:val="28"/>
          <w:szCs w:val="28"/>
        </w:rPr>
        <w:t xml:space="preserve"> they can demonstrate in their application how their project would link with the fund’s purpose, beneficiaries and needs.</w:t>
      </w:r>
    </w:p>
    <w:p w14:paraId="6A8DFEC1" w14:textId="36746915" w:rsidR="00EC7CE4" w:rsidRPr="00D80FD0" w:rsidRDefault="00EC7CE4" w:rsidP="00245603">
      <w:pPr>
        <w:rPr>
          <w:rFonts w:ascii="Arial" w:hAnsi="Arial" w:cs="Arial"/>
          <w:sz w:val="28"/>
          <w:szCs w:val="28"/>
        </w:rPr>
      </w:pPr>
      <w:r w:rsidRPr="00D80FD0">
        <w:rPr>
          <w:rFonts w:ascii="Arial" w:hAnsi="Arial" w:cs="Arial"/>
          <w:sz w:val="28"/>
          <w:szCs w:val="28"/>
        </w:rPr>
        <w:t>Organisations must apply using the fund’s application form.</w:t>
      </w:r>
    </w:p>
    <w:p w14:paraId="29879E64" w14:textId="5791AE62" w:rsidR="00104B3F" w:rsidRPr="00D80FD0" w:rsidRDefault="00104B3F" w:rsidP="00245603">
      <w:pPr>
        <w:rPr>
          <w:rFonts w:ascii="Arial" w:hAnsi="Arial" w:cs="Arial"/>
          <w:sz w:val="28"/>
          <w:szCs w:val="28"/>
        </w:rPr>
      </w:pPr>
      <w:r w:rsidRPr="00D80FD0">
        <w:rPr>
          <w:rFonts w:ascii="Arial" w:hAnsi="Arial" w:cs="Arial"/>
          <w:sz w:val="28"/>
          <w:szCs w:val="28"/>
        </w:rPr>
        <w:t xml:space="preserve">Applications will be sent to a panel of individuals including representatives from health, education, community learning and development (CLD), NLC’s Tackling Poverty Team, and community and voluntary sector. They will be scored based on how well they meet the needs of the fund and will be discussed at a panel meeting. </w:t>
      </w:r>
    </w:p>
    <w:p w14:paraId="447C440D" w14:textId="77777777" w:rsidR="00D80FD0" w:rsidRDefault="00EC7CE4" w:rsidP="002D3A9F">
      <w:pPr>
        <w:rPr>
          <w:rFonts w:ascii="Arial" w:hAnsi="Arial" w:cs="Arial"/>
          <w:sz w:val="28"/>
          <w:szCs w:val="28"/>
        </w:rPr>
      </w:pPr>
      <w:r w:rsidRPr="00D80FD0">
        <w:rPr>
          <w:rFonts w:ascii="Arial" w:hAnsi="Arial" w:cs="Arial"/>
          <w:sz w:val="28"/>
          <w:szCs w:val="28"/>
        </w:rPr>
        <w:t xml:space="preserve">If you have any questions regarding your application, please contact </w:t>
      </w:r>
      <w:hyperlink r:id="rId7" w:history="1">
        <w:r w:rsidRPr="00D80FD0">
          <w:rPr>
            <w:rStyle w:val="Hyperlink"/>
            <w:rFonts w:ascii="Arial" w:hAnsi="Arial" w:cs="Arial"/>
            <w:sz w:val="28"/>
            <w:szCs w:val="28"/>
          </w:rPr>
          <w:t>claire.stewart@vanl.co.uk</w:t>
        </w:r>
      </w:hyperlink>
      <w:r w:rsidRPr="00D80FD0">
        <w:rPr>
          <w:rFonts w:ascii="Arial" w:hAnsi="Arial" w:cs="Arial"/>
          <w:sz w:val="28"/>
          <w:szCs w:val="28"/>
        </w:rPr>
        <w:t xml:space="preserve">. </w:t>
      </w:r>
    </w:p>
    <w:p w14:paraId="39FC6363" w14:textId="483215D4" w:rsidR="002D3A9F" w:rsidRPr="00D80FD0" w:rsidRDefault="002D3A9F" w:rsidP="002D3A9F">
      <w:pPr>
        <w:rPr>
          <w:rFonts w:ascii="Arial" w:hAnsi="Arial" w:cs="Arial"/>
          <w:sz w:val="28"/>
          <w:szCs w:val="28"/>
        </w:rPr>
      </w:pPr>
      <w:r>
        <w:rPr>
          <w:rFonts w:ascii="Arial" w:hAnsi="Arial" w:cs="Arial"/>
          <w:b/>
          <w:bCs/>
          <w:sz w:val="32"/>
          <w:szCs w:val="32"/>
        </w:rPr>
        <w:lastRenderedPageBreak/>
        <w:t>Section B: Background</w:t>
      </w:r>
    </w:p>
    <w:p w14:paraId="1AC9FC68" w14:textId="26F6B53D" w:rsidR="00A61095" w:rsidRPr="00D80FD0" w:rsidRDefault="002D3A9F" w:rsidP="002D3A9F">
      <w:pPr>
        <w:rPr>
          <w:rFonts w:ascii="Arial" w:hAnsi="Arial" w:cs="Arial"/>
          <w:sz w:val="28"/>
          <w:szCs w:val="28"/>
        </w:rPr>
      </w:pPr>
      <w:r w:rsidRPr="00D80FD0">
        <w:rPr>
          <w:rFonts w:ascii="Arial" w:hAnsi="Arial" w:cs="Arial"/>
          <w:b/>
          <w:bCs/>
          <w:sz w:val="28"/>
          <w:szCs w:val="28"/>
        </w:rPr>
        <w:t xml:space="preserve">B.1.1 </w:t>
      </w:r>
      <w:r w:rsidRPr="00D80FD0">
        <w:rPr>
          <w:rFonts w:ascii="Arial" w:hAnsi="Arial" w:cs="Arial"/>
          <w:sz w:val="28"/>
          <w:szCs w:val="28"/>
        </w:rPr>
        <w:t xml:space="preserve">Fairer Futures Partnerships are a new mechanism implemented by the Scottish Government for delivering whole family support. They involve national and local government and partners working together to take forward </w:t>
      </w:r>
      <w:r w:rsidR="0076064C" w:rsidRPr="00D80FD0">
        <w:rPr>
          <w:rFonts w:ascii="Arial" w:hAnsi="Arial" w:cs="Arial"/>
          <w:b/>
          <w:bCs/>
          <w:sz w:val="28"/>
          <w:szCs w:val="28"/>
        </w:rPr>
        <w:t>locally driven</w:t>
      </w:r>
      <w:r w:rsidRPr="00D80FD0">
        <w:rPr>
          <w:rFonts w:ascii="Arial" w:hAnsi="Arial" w:cs="Arial"/>
          <w:b/>
          <w:bCs/>
          <w:sz w:val="28"/>
          <w:szCs w:val="28"/>
        </w:rPr>
        <w:t xml:space="preserve">, </w:t>
      </w:r>
      <w:r w:rsidR="0076064C" w:rsidRPr="00D80FD0">
        <w:rPr>
          <w:rFonts w:ascii="Arial" w:hAnsi="Arial" w:cs="Arial"/>
          <w:b/>
          <w:bCs/>
          <w:sz w:val="28"/>
          <w:szCs w:val="28"/>
        </w:rPr>
        <w:t>place-based</w:t>
      </w:r>
      <w:r w:rsidRPr="00D80FD0">
        <w:rPr>
          <w:rFonts w:ascii="Arial" w:hAnsi="Arial" w:cs="Arial"/>
          <w:b/>
          <w:bCs/>
          <w:sz w:val="28"/>
          <w:szCs w:val="28"/>
        </w:rPr>
        <w:t xml:space="preserve"> tests of change </w:t>
      </w:r>
      <w:r w:rsidRPr="00D80FD0">
        <w:rPr>
          <w:rFonts w:ascii="Arial" w:hAnsi="Arial" w:cs="Arial"/>
          <w:sz w:val="28"/>
          <w:szCs w:val="28"/>
        </w:rPr>
        <w:t xml:space="preserve">to tackle </w:t>
      </w:r>
      <w:r w:rsidRPr="00D80FD0">
        <w:rPr>
          <w:rFonts w:ascii="Arial" w:hAnsi="Arial" w:cs="Arial"/>
          <w:b/>
          <w:bCs/>
          <w:sz w:val="28"/>
          <w:szCs w:val="28"/>
        </w:rPr>
        <w:t xml:space="preserve">child poverty </w:t>
      </w:r>
      <w:r w:rsidRPr="00D80FD0">
        <w:rPr>
          <w:rFonts w:ascii="Arial" w:hAnsi="Arial" w:cs="Arial"/>
          <w:sz w:val="28"/>
          <w:szCs w:val="28"/>
        </w:rPr>
        <w:t>through whole family support.</w:t>
      </w:r>
      <w:r w:rsidR="00A61095" w:rsidRPr="00D80FD0">
        <w:rPr>
          <w:rFonts w:ascii="Arial" w:hAnsi="Arial" w:cs="Arial"/>
          <w:sz w:val="28"/>
          <w:szCs w:val="28"/>
        </w:rPr>
        <w:t xml:space="preserve"> Since the first phase of the work involving three local authorities, thirteen further local authorities have been announced. North Lanarkshire was announced as a partner in May 2025.</w:t>
      </w:r>
    </w:p>
    <w:p w14:paraId="558517BD" w14:textId="26019D27" w:rsidR="00A61095" w:rsidRPr="00D80FD0" w:rsidRDefault="00A61095" w:rsidP="002D3A9F">
      <w:pPr>
        <w:rPr>
          <w:rFonts w:ascii="Arial" w:hAnsi="Arial" w:cs="Arial"/>
          <w:sz w:val="28"/>
          <w:szCs w:val="28"/>
        </w:rPr>
      </w:pPr>
      <w:r w:rsidRPr="00D80FD0">
        <w:rPr>
          <w:rFonts w:ascii="Arial" w:hAnsi="Arial" w:cs="Arial"/>
          <w:b/>
          <w:bCs/>
          <w:sz w:val="28"/>
          <w:szCs w:val="28"/>
        </w:rPr>
        <w:t xml:space="preserve">B1.2 </w:t>
      </w:r>
      <w:r w:rsidRPr="00D80FD0">
        <w:rPr>
          <w:rFonts w:ascii="Arial" w:hAnsi="Arial" w:cs="Arial"/>
          <w:sz w:val="28"/>
          <w:szCs w:val="28"/>
        </w:rPr>
        <w:t xml:space="preserve">North Lanarkshire Council has committed to </w:t>
      </w:r>
      <w:r w:rsidR="00070B2C" w:rsidRPr="00D80FD0">
        <w:rPr>
          <w:rFonts w:ascii="Arial" w:hAnsi="Arial" w:cs="Arial"/>
          <w:sz w:val="28"/>
          <w:szCs w:val="28"/>
        </w:rPr>
        <w:t>using their funding to support</w:t>
      </w:r>
      <w:r w:rsidRPr="00D80FD0">
        <w:rPr>
          <w:rFonts w:ascii="Arial" w:hAnsi="Arial" w:cs="Arial"/>
          <w:sz w:val="28"/>
          <w:szCs w:val="28"/>
        </w:rPr>
        <w:t xml:space="preserve"> children, young people and families where there are additional support needs. This work includes an expansion of the Neurodevelopmental Family Support Service housed within North Lanarkshire Carers Together</w:t>
      </w:r>
      <w:r w:rsidR="00777783" w:rsidRPr="00D80FD0">
        <w:rPr>
          <w:rFonts w:ascii="Arial" w:hAnsi="Arial" w:cs="Arial"/>
          <w:sz w:val="28"/>
          <w:szCs w:val="28"/>
        </w:rPr>
        <w:t xml:space="preserve"> and the expansion of a pilot of parent workshops based within early years institutions. Voluntary Action North Lanarkshire was also given funding from Scottish Government to support and facilitate community and voluntary sector involvement within the Partnership. </w:t>
      </w:r>
    </w:p>
    <w:p w14:paraId="38498D4F" w14:textId="77777777" w:rsidR="00070B2C" w:rsidRPr="00D80FD0" w:rsidRDefault="00070B2C" w:rsidP="002D3A9F">
      <w:pPr>
        <w:rPr>
          <w:rFonts w:ascii="Arial" w:hAnsi="Arial" w:cs="Arial"/>
          <w:sz w:val="28"/>
          <w:szCs w:val="28"/>
        </w:rPr>
      </w:pPr>
    </w:p>
    <w:p w14:paraId="4DF2B1BD" w14:textId="0881B4F2" w:rsidR="00070B2C" w:rsidRPr="00D80FD0" w:rsidRDefault="00070B2C" w:rsidP="002D3A9F">
      <w:pPr>
        <w:rPr>
          <w:rFonts w:ascii="Arial" w:hAnsi="Arial" w:cs="Arial"/>
          <w:sz w:val="28"/>
          <w:szCs w:val="28"/>
        </w:rPr>
      </w:pPr>
      <w:r w:rsidRPr="00D80FD0">
        <w:rPr>
          <w:rFonts w:ascii="Arial" w:hAnsi="Arial" w:cs="Arial"/>
          <w:sz w:val="28"/>
          <w:szCs w:val="28"/>
        </w:rPr>
        <w:t>(Document ends)</w:t>
      </w:r>
    </w:p>
    <w:sectPr w:rsidR="00070B2C" w:rsidRPr="00D80FD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FDFA" w14:textId="77777777" w:rsidR="007A6A32" w:rsidRDefault="007A6A32" w:rsidP="004E6F45">
      <w:pPr>
        <w:spacing w:after="0" w:line="240" w:lineRule="auto"/>
      </w:pPr>
      <w:r>
        <w:separator/>
      </w:r>
    </w:p>
  </w:endnote>
  <w:endnote w:type="continuationSeparator" w:id="0">
    <w:p w14:paraId="383511E1" w14:textId="77777777" w:rsidR="007A6A32" w:rsidRDefault="007A6A32" w:rsidP="004E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14993"/>
      <w:docPartObj>
        <w:docPartGallery w:val="Page Numbers (Bottom of Page)"/>
        <w:docPartUnique/>
      </w:docPartObj>
    </w:sdtPr>
    <w:sdtEndPr>
      <w:rPr>
        <w:rFonts w:ascii="Arial" w:hAnsi="Arial" w:cs="Arial"/>
        <w:noProof/>
        <w:sz w:val="24"/>
        <w:szCs w:val="24"/>
      </w:rPr>
    </w:sdtEndPr>
    <w:sdtContent>
      <w:p w14:paraId="2F9E7F62" w14:textId="26F15321" w:rsidR="00201E86" w:rsidRPr="00201E86" w:rsidRDefault="00201E86">
        <w:pPr>
          <w:pStyle w:val="Footer"/>
          <w:jc w:val="center"/>
          <w:rPr>
            <w:rFonts w:ascii="Arial" w:hAnsi="Arial" w:cs="Arial"/>
            <w:sz w:val="24"/>
            <w:szCs w:val="24"/>
          </w:rPr>
        </w:pPr>
        <w:r>
          <w:rPr>
            <w:noProof/>
          </w:rPr>
          <w:drawing>
            <wp:anchor distT="0" distB="0" distL="114300" distR="114300" simplePos="0" relativeHeight="251659264" behindDoc="0" locked="0" layoutInCell="1" allowOverlap="1" wp14:anchorId="49644B94" wp14:editId="3E2FB043">
              <wp:simplePos x="0" y="0"/>
              <wp:positionH relativeFrom="column">
                <wp:posOffset>-485775</wp:posOffset>
              </wp:positionH>
              <wp:positionV relativeFrom="paragraph">
                <wp:posOffset>-123825</wp:posOffset>
              </wp:positionV>
              <wp:extent cx="638175" cy="581147"/>
              <wp:effectExtent l="0" t="0" r="0" b="9525"/>
              <wp:wrapSquare wrapText="bothSides"/>
              <wp:docPr id="1964693784"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93784"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8175" cy="581147"/>
                      </a:xfrm>
                      <a:prstGeom prst="rect">
                        <a:avLst/>
                      </a:prstGeom>
                    </pic:spPr>
                  </pic:pic>
                </a:graphicData>
              </a:graphic>
              <wp14:sizeRelH relativeFrom="page">
                <wp14:pctWidth>0</wp14:pctWidth>
              </wp14:sizeRelH>
              <wp14:sizeRelV relativeFrom="page">
                <wp14:pctHeight>0</wp14:pctHeight>
              </wp14:sizeRelV>
            </wp:anchor>
          </w:drawing>
        </w:r>
        <w:r w:rsidRPr="00201E86">
          <w:rPr>
            <w:rFonts w:ascii="Arial" w:hAnsi="Arial" w:cs="Arial"/>
            <w:sz w:val="24"/>
            <w:szCs w:val="24"/>
          </w:rPr>
          <w:fldChar w:fldCharType="begin"/>
        </w:r>
        <w:r w:rsidRPr="00201E86">
          <w:rPr>
            <w:rFonts w:ascii="Arial" w:hAnsi="Arial" w:cs="Arial"/>
            <w:sz w:val="24"/>
            <w:szCs w:val="24"/>
          </w:rPr>
          <w:instrText xml:space="preserve"> PAGE   \* MERGEFORMAT </w:instrText>
        </w:r>
        <w:r w:rsidRPr="00201E86">
          <w:rPr>
            <w:rFonts w:ascii="Arial" w:hAnsi="Arial" w:cs="Arial"/>
            <w:sz w:val="24"/>
            <w:szCs w:val="24"/>
          </w:rPr>
          <w:fldChar w:fldCharType="separate"/>
        </w:r>
        <w:r w:rsidRPr="00201E86">
          <w:rPr>
            <w:rFonts w:ascii="Arial" w:hAnsi="Arial" w:cs="Arial"/>
            <w:noProof/>
            <w:sz w:val="24"/>
            <w:szCs w:val="24"/>
          </w:rPr>
          <w:t>2</w:t>
        </w:r>
        <w:r w:rsidRPr="00201E86">
          <w:rPr>
            <w:rFonts w:ascii="Arial" w:hAnsi="Arial" w:cs="Arial"/>
            <w:noProof/>
            <w:sz w:val="24"/>
            <w:szCs w:val="24"/>
          </w:rPr>
          <w:fldChar w:fldCharType="end"/>
        </w:r>
      </w:p>
    </w:sdtContent>
  </w:sdt>
  <w:p w14:paraId="1A8312CB" w14:textId="287B8D88" w:rsidR="00E4060C" w:rsidRDefault="00E40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D040" w14:textId="77777777" w:rsidR="007A6A32" w:rsidRDefault="007A6A32" w:rsidP="004E6F45">
      <w:pPr>
        <w:spacing w:after="0" w:line="240" w:lineRule="auto"/>
      </w:pPr>
      <w:r>
        <w:separator/>
      </w:r>
    </w:p>
  </w:footnote>
  <w:footnote w:type="continuationSeparator" w:id="0">
    <w:p w14:paraId="619BDF46" w14:textId="77777777" w:rsidR="007A6A32" w:rsidRDefault="007A6A32" w:rsidP="004E6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D073" w14:textId="77D2034E" w:rsidR="004E6F45" w:rsidRPr="002D3A9F" w:rsidRDefault="00E4060C" w:rsidP="004E6F45">
    <w:pPr>
      <w:pStyle w:val="Header"/>
      <w:jc w:val="center"/>
      <w:rPr>
        <w:rFonts w:ascii="Arial" w:hAnsi="Arial" w:cs="Arial"/>
        <w:b/>
        <w:bCs/>
        <w:sz w:val="28"/>
        <w:szCs w:val="28"/>
      </w:rPr>
    </w:pPr>
    <w:r w:rsidRPr="002D3A9F">
      <w:rPr>
        <w:noProof/>
        <w:sz w:val="20"/>
        <w:szCs w:val="20"/>
      </w:rPr>
      <w:drawing>
        <wp:anchor distT="0" distB="0" distL="114300" distR="114300" simplePos="0" relativeHeight="251658240" behindDoc="0" locked="0" layoutInCell="1" allowOverlap="1" wp14:anchorId="7A73516B" wp14:editId="3838A6BE">
          <wp:simplePos x="0" y="0"/>
          <wp:positionH relativeFrom="rightMargin">
            <wp:align>left</wp:align>
          </wp:positionH>
          <wp:positionV relativeFrom="paragraph">
            <wp:posOffset>-201930</wp:posOffset>
          </wp:positionV>
          <wp:extent cx="534035" cy="657225"/>
          <wp:effectExtent l="0" t="0" r="0" b="9525"/>
          <wp:wrapSquare wrapText="bothSides"/>
          <wp:docPr id="3" name="Picture 2" descr="A logo for a community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munity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03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E6F45" w:rsidRPr="002D3A9F">
      <w:rPr>
        <w:rFonts w:ascii="Arial" w:hAnsi="Arial" w:cs="Arial"/>
        <w:b/>
        <w:bCs/>
        <w:sz w:val="28"/>
        <w:szCs w:val="28"/>
      </w:rPr>
      <w:t>Fairer Futures Partnership – Additional Support Needs &amp; Tackling Poverty Fund: Guidance Note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7B9"/>
    <w:multiLevelType w:val="hybridMultilevel"/>
    <w:tmpl w:val="6D68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526F9"/>
    <w:multiLevelType w:val="hybridMultilevel"/>
    <w:tmpl w:val="BC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118BC"/>
    <w:multiLevelType w:val="hybridMultilevel"/>
    <w:tmpl w:val="0DD8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D1A70"/>
    <w:multiLevelType w:val="hybridMultilevel"/>
    <w:tmpl w:val="D0DC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95844"/>
    <w:multiLevelType w:val="hybridMultilevel"/>
    <w:tmpl w:val="44D63E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5637C9"/>
    <w:multiLevelType w:val="hybridMultilevel"/>
    <w:tmpl w:val="D0EA3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2605C7"/>
    <w:multiLevelType w:val="hybridMultilevel"/>
    <w:tmpl w:val="98E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74127"/>
    <w:multiLevelType w:val="hybridMultilevel"/>
    <w:tmpl w:val="EC308CB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4C801C83"/>
    <w:multiLevelType w:val="hybridMultilevel"/>
    <w:tmpl w:val="4F12B404"/>
    <w:lvl w:ilvl="0" w:tplc="989E6B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463D2"/>
    <w:multiLevelType w:val="hybridMultilevel"/>
    <w:tmpl w:val="218A30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C76EF1"/>
    <w:multiLevelType w:val="hybridMultilevel"/>
    <w:tmpl w:val="D64A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2630CA"/>
    <w:multiLevelType w:val="hybridMultilevel"/>
    <w:tmpl w:val="F3DCD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9F344A"/>
    <w:multiLevelType w:val="hybridMultilevel"/>
    <w:tmpl w:val="803E58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87020F6"/>
    <w:multiLevelType w:val="hybridMultilevel"/>
    <w:tmpl w:val="BA9C68E6"/>
    <w:lvl w:ilvl="0" w:tplc="69D8F8D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204807">
    <w:abstractNumId w:val="9"/>
  </w:num>
  <w:num w:numId="2" w16cid:durableId="1533378412">
    <w:abstractNumId w:val="7"/>
  </w:num>
  <w:num w:numId="3" w16cid:durableId="1984432671">
    <w:abstractNumId w:val="1"/>
  </w:num>
  <w:num w:numId="4" w16cid:durableId="1443644805">
    <w:abstractNumId w:val="13"/>
  </w:num>
  <w:num w:numId="5" w16cid:durableId="2022857353">
    <w:abstractNumId w:val="8"/>
  </w:num>
  <w:num w:numId="6" w16cid:durableId="1087117725">
    <w:abstractNumId w:val="4"/>
  </w:num>
  <w:num w:numId="7" w16cid:durableId="1314946526">
    <w:abstractNumId w:val="12"/>
  </w:num>
  <w:num w:numId="8" w16cid:durableId="1797408920">
    <w:abstractNumId w:val="5"/>
  </w:num>
  <w:num w:numId="9" w16cid:durableId="181433038">
    <w:abstractNumId w:val="6"/>
  </w:num>
  <w:num w:numId="10" w16cid:durableId="1365015866">
    <w:abstractNumId w:val="2"/>
  </w:num>
  <w:num w:numId="11" w16cid:durableId="557976661">
    <w:abstractNumId w:val="3"/>
  </w:num>
  <w:num w:numId="12" w16cid:durableId="423496895">
    <w:abstractNumId w:val="11"/>
  </w:num>
  <w:num w:numId="13" w16cid:durableId="595942509">
    <w:abstractNumId w:val="10"/>
  </w:num>
  <w:num w:numId="14" w16cid:durableId="1782531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F45"/>
    <w:rsid w:val="00070B2C"/>
    <w:rsid w:val="00104B3F"/>
    <w:rsid w:val="00175841"/>
    <w:rsid w:val="001C3630"/>
    <w:rsid w:val="00201E86"/>
    <w:rsid w:val="002235FE"/>
    <w:rsid w:val="00245603"/>
    <w:rsid w:val="002D3A9F"/>
    <w:rsid w:val="00386A0F"/>
    <w:rsid w:val="003D0536"/>
    <w:rsid w:val="004919AD"/>
    <w:rsid w:val="004E5F98"/>
    <w:rsid w:val="004E6F45"/>
    <w:rsid w:val="00636010"/>
    <w:rsid w:val="00696EE7"/>
    <w:rsid w:val="006A2657"/>
    <w:rsid w:val="00741CDE"/>
    <w:rsid w:val="0076064C"/>
    <w:rsid w:val="00777783"/>
    <w:rsid w:val="007975BE"/>
    <w:rsid w:val="007A6A32"/>
    <w:rsid w:val="00817DEC"/>
    <w:rsid w:val="008F0ED8"/>
    <w:rsid w:val="0093651D"/>
    <w:rsid w:val="00941955"/>
    <w:rsid w:val="00A02D62"/>
    <w:rsid w:val="00A54953"/>
    <w:rsid w:val="00A61095"/>
    <w:rsid w:val="00AB7716"/>
    <w:rsid w:val="00B33EEA"/>
    <w:rsid w:val="00C64EB3"/>
    <w:rsid w:val="00C90764"/>
    <w:rsid w:val="00C9344C"/>
    <w:rsid w:val="00CD2EDF"/>
    <w:rsid w:val="00D80FD0"/>
    <w:rsid w:val="00E028D3"/>
    <w:rsid w:val="00E20FAF"/>
    <w:rsid w:val="00E4060C"/>
    <w:rsid w:val="00E91525"/>
    <w:rsid w:val="00EC7CE4"/>
    <w:rsid w:val="00F077CF"/>
    <w:rsid w:val="00F8091F"/>
    <w:rsid w:val="00FD4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4B582"/>
  <w15:chartTrackingRefBased/>
  <w15:docId w15:val="{D152B604-756E-4E87-8766-49A3C688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F45"/>
    <w:rPr>
      <w:rFonts w:eastAsiaTheme="majorEastAsia" w:cstheme="majorBidi"/>
      <w:color w:val="272727" w:themeColor="text1" w:themeTint="D8"/>
    </w:rPr>
  </w:style>
  <w:style w:type="paragraph" w:styleId="Title">
    <w:name w:val="Title"/>
    <w:basedOn w:val="Normal"/>
    <w:next w:val="Normal"/>
    <w:link w:val="TitleChar"/>
    <w:uiPriority w:val="10"/>
    <w:qFormat/>
    <w:rsid w:val="004E6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F45"/>
    <w:pPr>
      <w:spacing w:before="160"/>
      <w:jc w:val="center"/>
    </w:pPr>
    <w:rPr>
      <w:i/>
      <w:iCs/>
      <w:color w:val="404040" w:themeColor="text1" w:themeTint="BF"/>
    </w:rPr>
  </w:style>
  <w:style w:type="character" w:customStyle="1" w:styleId="QuoteChar">
    <w:name w:val="Quote Char"/>
    <w:basedOn w:val="DefaultParagraphFont"/>
    <w:link w:val="Quote"/>
    <w:uiPriority w:val="29"/>
    <w:rsid w:val="004E6F45"/>
    <w:rPr>
      <w:i/>
      <w:iCs/>
      <w:color w:val="404040" w:themeColor="text1" w:themeTint="BF"/>
    </w:rPr>
  </w:style>
  <w:style w:type="paragraph" w:styleId="ListParagraph">
    <w:name w:val="List Paragraph"/>
    <w:basedOn w:val="Normal"/>
    <w:uiPriority w:val="34"/>
    <w:qFormat/>
    <w:rsid w:val="004E6F45"/>
    <w:pPr>
      <w:ind w:left="720"/>
      <w:contextualSpacing/>
    </w:pPr>
  </w:style>
  <w:style w:type="character" w:styleId="IntenseEmphasis">
    <w:name w:val="Intense Emphasis"/>
    <w:basedOn w:val="DefaultParagraphFont"/>
    <w:uiPriority w:val="21"/>
    <w:qFormat/>
    <w:rsid w:val="004E6F45"/>
    <w:rPr>
      <w:i/>
      <w:iCs/>
      <w:color w:val="0F4761" w:themeColor="accent1" w:themeShade="BF"/>
    </w:rPr>
  </w:style>
  <w:style w:type="paragraph" w:styleId="IntenseQuote">
    <w:name w:val="Intense Quote"/>
    <w:basedOn w:val="Normal"/>
    <w:next w:val="Normal"/>
    <w:link w:val="IntenseQuoteChar"/>
    <w:uiPriority w:val="30"/>
    <w:qFormat/>
    <w:rsid w:val="004E6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F45"/>
    <w:rPr>
      <w:i/>
      <w:iCs/>
      <w:color w:val="0F4761" w:themeColor="accent1" w:themeShade="BF"/>
    </w:rPr>
  </w:style>
  <w:style w:type="character" w:styleId="IntenseReference">
    <w:name w:val="Intense Reference"/>
    <w:basedOn w:val="DefaultParagraphFont"/>
    <w:uiPriority w:val="32"/>
    <w:qFormat/>
    <w:rsid w:val="004E6F45"/>
    <w:rPr>
      <w:b/>
      <w:bCs/>
      <w:smallCaps/>
      <w:color w:val="0F4761" w:themeColor="accent1" w:themeShade="BF"/>
      <w:spacing w:val="5"/>
    </w:rPr>
  </w:style>
  <w:style w:type="paragraph" w:styleId="Header">
    <w:name w:val="header"/>
    <w:basedOn w:val="Normal"/>
    <w:link w:val="HeaderChar"/>
    <w:uiPriority w:val="99"/>
    <w:unhideWhenUsed/>
    <w:rsid w:val="004E6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F45"/>
  </w:style>
  <w:style w:type="paragraph" w:styleId="Footer">
    <w:name w:val="footer"/>
    <w:basedOn w:val="Normal"/>
    <w:link w:val="FooterChar"/>
    <w:uiPriority w:val="99"/>
    <w:unhideWhenUsed/>
    <w:rsid w:val="004E6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F45"/>
  </w:style>
  <w:style w:type="character" w:styleId="Hyperlink">
    <w:name w:val="Hyperlink"/>
    <w:basedOn w:val="DefaultParagraphFont"/>
    <w:uiPriority w:val="99"/>
    <w:unhideWhenUsed/>
    <w:rsid w:val="00EC7CE4"/>
    <w:rPr>
      <w:color w:val="467886" w:themeColor="hyperlink"/>
      <w:u w:val="single"/>
    </w:rPr>
  </w:style>
  <w:style w:type="character" w:styleId="UnresolvedMention">
    <w:name w:val="Unresolved Mention"/>
    <w:basedOn w:val="DefaultParagraphFont"/>
    <w:uiPriority w:val="99"/>
    <w:semiHidden/>
    <w:unhideWhenUsed/>
    <w:rsid w:val="00EC7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ire.stewart@vanl.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Stewart</dc:creator>
  <cp:keywords/>
  <dc:description/>
  <cp:lastModifiedBy>Claire Stewart</cp:lastModifiedBy>
  <cp:revision>7</cp:revision>
  <dcterms:created xsi:type="dcterms:W3CDTF">2025-12-04T09:15:00Z</dcterms:created>
  <dcterms:modified xsi:type="dcterms:W3CDTF">2025-12-17T13:37:00Z</dcterms:modified>
</cp:coreProperties>
</file>