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603" w:type="dxa"/>
        <w:tblLook w:val="04A0" w:firstRow="1" w:lastRow="0" w:firstColumn="1" w:lastColumn="0" w:noHBand="0" w:noVBand="1"/>
      </w:tblPr>
      <w:tblGrid>
        <w:gridCol w:w="13603"/>
      </w:tblGrid>
      <w:tr w:rsidR="005056A5" w:rsidRPr="00C75058" w14:paraId="5592E6EB" w14:textId="77777777" w:rsidTr="001E5F8A">
        <w:tc>
          <w:tcPr>
            <w:tcW w:w="13603" w:type="dxa"/>
            <w:shd w:val="clear" w:color="auto" w:fill="FFC000"/>
          </w:tcPr>
          <w:p w14:paraId="459DE625" w14:textId="093ED663" w:rsidR="00542E52" w:rsidRPr="000977F5" w:rsidRDefault="00542E52" w:rsidP="00542E52">
            <w:pPr>
              <w:rPr>
                <w:rFonts w:ascii="Arial" w:hAnsi="Arial" w:cs="Arial"/>
                <w:b/>
                <w:bCs/>
                <w:sz w:val="28"/>
                <w:szCs w:val="28"/>
              </w:rPr>
            </w:pPr>
            <w:r w:rsidRPr="00542E52">
              <w:rPr>
                <w:rFonts w:ascii="Arial" w:hAnsi="Arial" w:cs="Arial"/>
                <w:b/>
                <w:bCs/>
                <w:sz w:val="28"/>
                <w:szCs w:val="28"/>
              </w:rPr>
              <w:t xml:space="preserve">A.1 Fund Purpose, Beneficiaries and Priorities </w:t>
            </w:r>
          </w:p>
        </w:tc>
      </w:tr>
      <w:tr w:rsidR="005056A5" w:rsidRPr="00C75058" w14:paraId="3010F204" w14:textId="77777777" w:rsidTr="220DBABE">
        <w:tc>
          <w:tcPr>
            <w:tcW w:w="13603" w:type="dxa"/>
          </w:tcPr>
          <w:p w14:paraId="43CAA4DB" w14:textId="77777777" w:rsidR="00447E48" w:rsidRDefault="00447E48" w:rsidP="00702C5E">
            <w:pPr>
              <w:pStyle w:val="paragraph"/>
              <w:spacing w:before="0" w:beforeAutospacing="0" w:after="0" w:afterAutospacing="0"/>
              <w:jc w:val="both"/>
              <w:textAlignment w:val="baseline"/>
              <w:rPr>
                <w:rFonts w:ascii="Arial" w:hAnsi="Arial" w:cs="Arial"/>
              </w:rPr>
            </w:pPr>
          </w:p>
          <w:p w14:paraId="4F84B861" w14:textId="23C1258F" w:rsidR="2862E9D7" w:rsidRPr="00542E52" w:rsidRDefault="005B511A" w:rsidP="00702C5E">
            <w:pPr>
              <w:pStyle w:val="paragraph"/>
              <w:spacing w:before="0" w:beforeAutospacing="0" w:after="0" w:afterAutospacing="0"/>
              <w:jc w:val="both"/>
              <w:textAlignment w:val="baseline"/>
              <w:rPr>
                <w:rFonts w:ascii="Arial" w:hAnsi="Arial" w:cs="Arial"/>
              </w:rPr>
            </w:pPr>
            <w:r w:rsidRPr="00542E52">
              <w:rPr>
                <w:rFonts w:ascii="Arial" w:hAnsi="Arial" w:cs="Arial"/>
              </w:rPr>
              <w:t>A new integrated model for delivering support to children and their families with additional needs is currently being piloted in North Lanarkshire utilising funding from Scottish government via the Empowering Cluster Integrated Model. This approach will deliver tailored support to children and young people (</w:t>
            </w:r>
            <w:r w:rsidRPr="00542E52">
              <w:rPr>
                <w:rFonts w:ascii="Arial" w:hAnsi="Arial" w:cs="Arial"/>
                <w:b/>
              </w:rPr>
              <w:t>age range of 5-24 &amp; up to 26 for care experienced young people</w:t>
            </w:r>
            <w:r w:rsidRPr="00542E52">
              <w:rPr>
                <w:rFonts w:ascii="Arial" w:hAnsi="Arial" w:cs="Arial"/>
              </w:rPr>
              <w:t>) in their local communities. The aim is to enhance local provision and deliver on the ambitions within the Community Mental Health and Wellbeing Framework that target issues of mental wellbeing and emotional distress</w:t>
            </w:r>
            <w:r w:rsidR="00447E48">
              <w:rPr>
                <w:rFonts w:ascii="Arial" w:hAnsi="Arial" w:cs="Arial"/>
              </w:rPr>
              <w:t>,</w:t>
            </w:r>
            <w:r w:rsidRPr="00542E52">
              <w:rPr>
                <w:rFonts w:ascii="Arial" w:hAnsi="Arial" w:cs="Arial"/>
              </w:rPr>
              <w:t xml:space="preserve"> and is based </w:t>
            </w:r>
            <w:r w:rsidR="00447E48">
              <w:rPr>
                <w:rFonts w:ascii="Arial" w:hAnsi="Arial" w:cs="Arial"/>
              </w:rPr>
              <w:t>around</w:t>
            </w:r>
            <w:r w:rsidRPr="00542E52">
              <w:rPr>
                <w:rFonts w:ascii="Arial" w:hAnsi="Arial" w:cs="Arial"/>
              </w:rPr>
              <w:t xml:space="preserve"> prevention and early intervention. </w:t>
            </w:r>
          </w:p>
          <w:p w14:paraId="103D0439" w14:textId="77777777" w:rsidR="004E2042" w:rsidRPr="00542E52" w:rsidRDefault="004E2042" w:rsidP="00702C5E">
            <w:pPr>
              <w:pStyle w:val="paragraph"/>
              <w:spacing w:before="0" w:beforeAutospacing="0" w:after="0" w:afterAutospacing="0"/>
              <w:jc w:val="both"/>
              <w:textAlignment w:val="baseline"/>
              <w:rPr>
                <w:rFonts w:ascii="Arial" w:hAnsi="Arial" w:cs="Arial"/>
              </w:rPr>
            </w:pPr>
          </w:p>
          <w:p w14:paraId="638943B6" w14:textId="4AB35B12" w:rsidR="00702C5E" w:rsidRPr="00447E48" w:rsidRDefault="006A7F05" w:rsidP="00447E48">
            <w:pPr>
              <w:rPr>
                <w:rFonts w:ascii="Arial" w:hAnsi="Arial" w:cs="Arial"/>
                <w:sz w:val="24"/>
                <w:szCs w:val="24"/>
              </w:rPr>
            </w:pPr>
            <w:r w:rsidRPr="00542E52">
              <w:rPr>
                <w:rFonts w:ascii="Arial" w:hAnsi="Arial" w:cs="Arial"/>
                <w:sz w:val="24"/>
                <w:szCs w:val="24"/>
              </w:rPr>
              <w:t>Each school cluster in North Lanarkshire</w:t>
            </w:r>
            <w:r w:rsidR="00447E48">
              <w:rPr>
                <w:rFonts w:ascii="Arial" w:hAnsi="Arial" w:cs="Arial"/>
                <w:sz w:val="24"/>
                <w:szCs w:val="24"/>
              </w:rPr>
              <w:t>,</w:t>
            </w:r>
            <w:r w:rsidRPr="00542E52">
              <w:rPr>
                <w:rFonts w:ascii="Arial" w:hAnsi="Arial" w:cs="Arial"/>
                <w:sz w:val="24"/>
                <w:szCs w:val="24"/>
              </w:rPr>
              <w:t xml:space="preserve"> led by the CI</w:t>
            </w:r>
            <w:r w:rsidR="00447E48">
              <w:rPr>
                <w:rFonts w:ascii="Arial" w:hAnsi="Arial" w:cs="Arial"/>
                <w:sz w:val="24"/>
                <w:szCs w:val="24"/>
              </w:rPr>
              <w:t>I</w:t>
            </w:r>
            <w:r w:rsidRPr="00542E52">
              <w:rPr>
                <w:rFonts w:ascii="Arial" w:hAnsi="Arial" w:cs="Arial"/>
                <w:sz w:val="24"/>
                <w:szCs w:val="24"/>
              </w:rPr>
              <w:t>L</w:t>
            </w:r>
            <w:r w:rsidR="000977F5">
              <w:rPr>
                <w:rFonts w:ascii="Arial" w:hAnsi="Arial" w:cs="Arial"/>
                <w:sz w:val="24"/>
                <w:szCs w:val="24"/>
              </w:rPr>
              <w:t xml:space="preserve"> </w:t>
            </w:r>
            <w:r w:rsidR="00447E48">
              <w:rPr>
                <w:rFonts w:ascii="Arial" w:hAnsi="Arial" w:cs="Arial"/>
                <w:sz w:val="24"/>
                <w:szCs w:val="24"/>
              </w:rPr>
              <w:t>(Cluster Improvement &amp; Integration Lead)</w:t>
            </w:r>
            <w:r w:rsidRPr="00542E52">
              <w:rPr>
                <w:rFonts w:ascii="Arial" w:hAnsi="Arial" w:cs="Arial"/>
                <w:sz w:val="24"/>
                <w:szCs w:val="24"/>
              </w:rPr>
              <w:t xml:space="preserve">, has conducted a needs assessment of its pupil population and developed a cluster plan to meet additional support needs encompassing the needs of families and their communities. </w:t>
            </w:r>
          </w:p>
          <w:p w14:paraId="5F6A4B77" w14:textId="62BF3A95" w:rsidR="00542E52" w:rsidRPr="00542E52" w:rsidRDefault="005B511A" w:rsidP="00542E52">
            <w:pPr>
              <w:pStyle w:val="paragraph"/>
              <w:spacing w:after="0"/>
              <w:jc w:val="both"/>
              <w:textAlignment w:val="baseline"/>
              <w:rPr>
                <w:rFonts w:ascii="Arial" w:hAnsi="Arial" w:cs="Arial"/>
              </w:rPr>
            </w:pPr>
            <w:r w:rsidRPr="00542E52">
              <w:rPr>
                <w:rFonts w:ascii="Arial" w:hAnsi="Arial" w:cs="Arial"/>
              </w:rPr>
              <w:t>The framework is intended to be used to help partnerships to design and build services and supports that are in line with GIRFEC, national priorities and principles, relevant to local developments and are based on local needs assessment and responsive to the needs of local communities.</w:t>
            </w:r>
            <w:r w:rsidR="00542E52" w:rsidRPr="00542E52">
              <w:t xml:space="preserve"> </w:t>
            </w:r>
            <w:r w:rsidR="00542E52" w:rsidRPr="00542E52">
              <w:rPr>
                <w:rFonts w:ascii="Arial" w:hAnsi="Arial" w:cs="Arial"/>
              </w:rPr>
              <w:t>In line with the GIRFEC approach, it is vital that community mental health and wellbeing supports and services are integrated with and contribute to a whole system approach. This should include use of the wellbeing indicators (SHANARRI) and the national practice model to identify, describe and evaluate needs.</w:t>
            </w:r>
          </w:p>
          <w:p w14:paraId="1DE98C89" w14:textId="77777777" w:rsidR="00542E52" w:rsidRDefault="00542E52" w:rsidP="00542E52">
            <w:pPr>
              <w:pStyle w:val="paragraph"/>
              <w:spacing w:before="0" w:beforeAutospacing="0" w:after="0" w:afterAutospacing="0"/>
              <w:jc w:val="both"/>
              <w:textAlignment w:val="baseline"/>
              <w:rPr>
                <w:rFonts w:ascii="Arial" w:hAnsi="Arial" w:cs="Arial"/>
              </w:rPr>
            </w:pPr>
            <w:r w:rsidRPr="00542E52">
              <w:rPr>
                <w:rFonts w:ascii="Arial" w:hAnsi="Arial" w:cs="Arial"/>
              </w:rPr>
              <w:t>Children and families should receive support and services that are appropriate to their needs</w:t>
            </w:r>
            <w:r w:rsidR="00447E48">
              <w:rPr>
                <w:rFonts w:ascii="Arial" w:hAnsi="Arial" w:cs="Arial"/>
              </w:rPr>
              <w:t>. F</w:t>
            </w:r>
            <w:r w:rsidRPr="00542E52">
              <w:rPr>
                <w:rFonts w:ascii="Arial" w:hAnsi="Arial" w:cs="Arial"/>
              </w:rPr>
              <w:t>or many</w:t>
            </w:r>
            <w:r>
              <w:rPr>
                <w:rFonts w:ascii="Arial" w:hAnsi="Arial" w:cs="Arial"/>
              </w:rPr>
              <w:t xml:space="preserve">, </w:t>
            </w:r>
            <w:r w:rsidRPr="00542E52">
              <w:rPr>
                <w:rFonts w:ascii="Arial" w:hAnsi="Arial" w:cs="Arial"/>
              </w:rPr>
              <w:t>such support is likely to be community based, and should be easily and quickly accessible. Support and services should be provided to children and young people who will benefit from additional help to promote, manage and improve their mental health and wellbeing and to help them develop coping strategies and resilience. This support may be required for a variety of reasons and circumstances and should be holistic, recognising that children and young people may have a number of issues and need “whole-person” flexible support.</w:t>
            </w:r>
          </w:p>
          <w:p w14:paraId="65A618C4" w14:textId="7338E835" w:rsidR="00447E48" w:rsidRPr="00542E52" w:rsidRDefault="00447E48" w:rsidP="00542E52">
            <w:pPr>
              <w:pStyle w:val="paragraph"/>
              <w:spacing w:before="0" w:beforeAutospacing="0" w:after="0" w:afterAutospacing="0"/>
              <w:jc w:val="both"/>
              <w:textAlignment w:val="baseline"/>
              <w:rPr>
                <w:rFonts w:ascii="Arial" w:hAnsi="Arial" w:cs="Arial"/>
              </w:rPr>
            </w:pPr>
          </w:p>
        </w:tc>
      </w:tr>
      <w:tr w:rsidR="005056A5" w:rsidRPr="00C75058" w14:paraId="3CDF4E17" w14:textId="77777777" w:rsidTr="000977F5">
        <w:tc>
          <w:tcPr>
            <w:tcW w:w="13603" w:type="dxa"/>
            <w:shd w:val="clear" w:color="auto" w:fill="FFC000"/>
          </w:tcPr>
          <w:p w14:paraId="152162FD" w14:textId="19CDDA5D" w:rsidR="00542E52" w:rsidRPr="00542E52" w:rsidRDefault="001E7B62" w:rsidP="003425A0">
            <w:pPr>
              <w:pStyle w:val="paragraph"/>
              <w:spacing w:before="0" w:beforeAutospacing="0" w:after="0" w:afterAutospacing="0"/>
              <w:textAlignment w:val="baseline"/>
              <w:rPr>
                <w:rStyle w:val="normaltextrun"/>
                <w:rFonts w:ascii="Arial" w:hAnsi="Arial" w:cs="Arial"/>
                <w:b/>
                <w:sz w:val="28"/>
                <w:szCs w:val="28"/>
              </w:rPr>
            </w:pPr>
            <w:r w:rsidRPr="001E7B62">
              <w:rPr>
                <w:rStyle w:val="normaltextrun"/>
                <w:rFonts w:ascii="Arial" w:hAnsi="Arial" w:cs="Arial"/>
                <w:b/>
                <w:sz w:val="28"/>
                <w:szCs w:val="28"/>
              </w:rPr>
              <w:t>Services that align with the framework should:</w:t>
            </w:r>
          </w:p>
        </w:tc>
      </w:tr>
      <w:tr w:rsidR="00901C2C" w:rsidRPr="00C75058" w14:paraId="734B16FD" w14:textId="77777777" w:rsidTr="220DBABE">
        <w:tc>
          <w:tcPr>
            <w:tcW w:w="13603" w:type="dxa"/>
            <w:shd w:val="clear" w:color="auto" w:fill="FFFFFF" w:themeFill="background1"/>
          </w:tcPr>
          <w:p w14:paraId="323DD297" w14:textId="77777777" w:rsidR="001E7B62" w:rsidRDefault="001E7B62" w:rsidP="00901C2C">
            <w:pPr>
              <w:rPr>
                <w:rStyle w:val="normaltextrun"/>
                <w:rFonts w:ascii="Arial" w:hAnsi="Arial" w:cs="Arial"/>
                <w:bCs/>
                <w:color w:val="000000"/>
                <w:sz w:val="24"/>
                <w:szCs w:val="24"/>
                <w:shd w:val="clear" w:color="auto" w:fill="FFFFFF"/>
              </w:rPr>
            </w:pPr>
          </w:p>
          <w:p w14:paraId="3B8A4C68" w14:textId="0AA1EC82"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t>Be new or enhanced</w:t>
            </w:r>
            <w:r w:rsidR="00AE04E8">
              <w:rPr>
                <w:rStyle w:val="normaltextrun"/>
                <w:rFonts w:ascii="Arial" w:hAnsi="Arial" w:cs="Arial"/>
              </w:rPr>
              <w:t>.</w:t>
            </w:r>
          </w:p>
          <w:p w14:paraId="43A2131D" w14:textId="376C31A5"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lastRenderedPageBreak/>
              <w:t>Deal with issues of mental and emotional distress and wellbeing</w:t>
            </w:r>
            <w:r w:rsidR="00AE04E8">
              <w:rPr>
                <w:rStyle w:val="normaltextrun"/>
                <w:rFonts w:ascii="Arial" w:hAnsi="Arial" w:cs="Arial"/>
              </w:rPr>
              <w:t>.</w:t>
            </w:r>
          </w:p>
          <w:p w14:paraId="3BC41780" w14:textId="4CB96906"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t>Focus on the 5-24 (26 for care experienced young people) age range. Can also support families and carers of any child or young person receiving support from CAMHS, school, community supports or elsewhere</w:t>
            </w:r>
            <w:r w:rsidR="00AE04E8">
              <w:rPr>
                <w:rStyle w:val="normaltextrun"/>
                <w:rFonts w:ascii="Arial" w:hAnsi="Arial" w:cs="Arial"/>
              </w:rPr>
              <w:t>.</w:t>
            </w:r>
          </w:p>
          <w:p w14:paraId="6CC66CC7" w14:textId="21201F16"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t>Have clear accessible points of initial contact and access through any appropriate source</w:t>
            </w:r>
            <w:r w:rsidR="00AE04E8">
              <w:rPr>
                <w:rStyle w:val="normaltextrun"/>
                <w:rFonts w:ascii="Arial" w:hAnsi="Arial" w:cs="Arial"/>
              </w:rPr>
              <w:t>.</w:t>
            </w:r>
          </w:p>
          <w:p w14:paraId="134801FC" w14:textId="06C6F359"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t xml:space="preserve">Flexible delivery where possible - </w:t>
            </w:r>
            <w:r w:rsidR="00447E48">
              <w:rPr>
                <w:rStyle w:val="normaltextrun"/>
                <w:rFonts w:ascii="Arial" w:hAnsi="Arial" w:cs="Arial"/>
              </w:rPr>
              <w:t>n</w:t>
            </w:r>
            <w:r w:rsidRPr="00542E52">
              <w:rPr>
                <w:rStyle w:val="normaltextrun"/>
                <w:rFonts w:ascii="Arial" w:hAnsi="Arial" w:cs="Arial"/>
              </w:rPr>
              <w:t>ot solely 9-5 or weekdays</w:t>
            </w:r>
            <w:r w:rsidR="00AE04E8">
              <w:rPr>
                <w:rStyle w:val="normaltextrun"/>
                <w:rFonts w:ascii="Arial" w:hAnsi="Arial" w:cs="Arial"/>
              </w:rPr>
              <w:t>.</w:t>
            </w:r>
          </w:p>
          <w:p w14:paraId="4C80E568" w14:textId="40964E9B"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t>Recognise and respond to the factors which contribute to poor mental health, mental illness</w:t>
            </w:r>
            <w:r w:rsidR="00AE04E8">
              <w:rPr>
                <w:rStyle w:val="normaltextrun"/>
                <w:rFonts w:ascii="Arial" w:hAnsi="Arial" w:cs="Arial"/>
              </w:rPr>
              <w:t xml:space="preserve"> and distress</w:t>
            </w:r>
            <w:r w:rsidRPr="00542E52">
              <w:rPr>
                <w:rStyle w:val="normaltextrun"/>
                <w:rFonts w:ascii="Arial" w:hAnsi="Arial" w:cs="Arial"/>
              </w:rPr>
              <w:t xml:space="preserve"> (i.e. poverty, homelessness, substance use etc</w:t>
            </w:r>
            <w:r w:rsidR="00AE04E8">
              <w:rPr>
                <w:rStyle w:val="normaltextrun"/>
                <w:rFonts w:ascii="Arial" w:hAnsi="Arial" w:cs="Arial"/>
              </w:rPr>
              <w:t>.</w:t>
            </w:r>
            <w:r w:rsidRPr="00542E52">
              <w:rPr>
                <w:rStyle w:val="normaltextrun"/>
                <w:rFonts w:ascii="Arial" w:hAnsi="Arial" w:cs="Arial"/>
              </w:rPr>
              <w:t>) and have clear links to services that have capacity to support with th</w:t>
            </w:r>
            <w:r w:rsidR="00447E48">
              <w:rPr>
                <w:rStyle w:val="normaltextrun"/>
                <w:rFonts w:ascii="Arial" w:hAnsi="Arial" w:cs="Arial"/>
              </w:rPr>
              <w:t>e</w:t>
            </w:r>
            <w:r w:rsidRPr="00542E52">
              <w:rPr>
                <w:rStyle w:val="normaltextrun"/>
                <w:rFonts w:ascii="Arial" w:hAnsi="Arial" w:cs="Arial"/>
              </w:rPr>
              <w:t>se.</w:t>
            </w:r>
            <w:r w:rsidRPr="00542E52">
              <w:rPr>
                <w:rStyle w:val="eop"/>
                <w:rFonts w:ascii="Arial" w:hAnsi="Arial" w:cs="Arial"/>
              </w:rPr>
              <w:t> </w:t>
            </w:r>
          </w:p>
          <w:p w14:paraId="07ED9DDA" w14:textId="19724B31"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t>Consider the physical environments in which services are delivered, particularly by creating safe, non-clinical environments accessible to all</w:t>
            </w:r>
            <w:r w:rsidR="00AE04E8">
              <w:rPr>
                <w:rStyle w:val="normaltextrun"/>
                <w:rFonts w:ascii="Arial" w:hAnsi="Arial" w:cs="Arial"/>
              </w:rPr>
              <w:t>.</w:t>
            </w:r>
          </w:p>
          <w:p w14:paraId="41CD6A38" w14:textId="615254DE"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t>Be flexible, personalised and adaptive to need and the changing circumstances of the child, young person or family/carer</w:t>
            </w:r>
            <w:r w:rsidR="00AE04E8">
              <w:rPr>
                <w:rStyle w:val="normaltextrun"/>
                <w:rFonts w:ascii="Arial" w:hAnsi="Arial" w:cs="Arial"/>
              </w:rPr>
              <w:t>.</w:t>
            </w:r>
          </w:p>
          <w:p w14:paraId="67ECF1FF" w14:textId="322479C3"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rPr>
            </w:pPr>
            <w:r w:rsidRPr="00542E52">
              <w:rPr>
                <w:rStyle w:val="normaltextrun"/>
                <w:rFonts w:ascii="Arial" w:hAnsi="Arial" w:cs="Arial"/>
              </w:rPr>
              <w:t>Support should be compassionate, empathetic and kind, and take account of the evidence from stakeholders of what works</w:t>
            </w:r>
            <w:r w:rsidR="00AE04E8">
              <w:rPr>
                <w:rStyle w:val="normaltextrun"/>
                <w:rFonts w:ascii="Arial" w:hAnsi="Arial" w:cs="Arial"/>
              </w:rPr>
              <w:t>.</w:t>
            </w:r>
          </w:p>
          <w:p w14:paraId="54E17E2C" w14:textId="77777777" w:rsidR="00825782" w:rsidRDefault="00825782" w:rsidP="00825782">
            <w:pPr>
              <w:pStyle w:val="paragraph"/>
              <w:spacing w:before="0" w:beforeAutospacing="0" w:after="0" w:afterAutospacing="0"/>
              <w:textAlignment w:val="baseline"/>
              <w:rPr>
                <w:rStyle w:val="eop"/>
                <w:rFonts w:ascii="Arial" w:hAnsi="Arial" w:cs="Arial"/>
                <w:sz w:val="32"/>
                <w:szCs w:val="22"/>
              </w:rPr>
            </w:pPr>
          </w:p>
          <w:p w14:paraId="114731B8" w14:textId="76048FF6" w:rsidR="00542E52" w:rsidRPr="006A7F05" w:rsidRDefault="00542E52" w:rsidP="00542E52">
            <w:pPr>
              <w:pStyle w:val="paragraph"/>
              <w:spacing w:before="0" w:beforeAutospacing="0" w:after="0" w:afterAutospacing="0"/>
              <w:ind w:left="720"/>
              <w:textAlignment w:val="baseline"/>
              <w:rPr>
                <w:rStyle w:val="normaltextrun"/>
                <w:rFonts w:ascii="Arial" w:hAnsi="Arial" w:cs="Arial"/>
                <w:sz w:val="32"/>
                <w:szCs w:val="22"/>
              </w:rPr>
            </w:pPr>
          </w:p>
        </w:tc>
      </w:tr>
      <w:tr w:rsidR="00901C2C" w:rsidRPr="00C75058" w14:paraId="3FCF14D0" w14:textId="77777777" w:rsidTr="000977F5">
        <w:tc>
          <w:tcPr>
            <w:tcW w:w="13603" w:type="dxa"/>
            <w:shd w:val="clear" w:color="auto" w:fill="FFC000"/>
          </w:tcPr>
          <w:p w14:paraId="03F3ECC6" w14:textId="085E040B" w:rsidR="000977F5" w:rsidRPr="006A7F05" w:rsidRDefault="001E7B62" w:rsidP="003425A0">
            <w:pPr>
              <w:pStyle w:val="paragraph"/>
              <w:spacing w:before="0" w:beforeAutospacing="0" w:after="0" w:afterAutospacing="0"/>
              <w:textAlignment w:val="baseline"/>
              <w:rPr>
                <w:rStyle w:val="normaltextrun"/>
                <w:rFonts w:ascii="Arial" w:hAnsi="Arial" w:cs="Arial"/>
                <w:b/>
                <w:sz w:val="32"/>
                <w:szCs w:val="22"/>
              </w:rPr>
            </w:pPr>
            <w:r w:rsidRPr="001E7B62">
              <w:rPr>
                <w:rStyle w:val="normaltextrun"/>
                <w:rFonts w:ascii="Arial" w:hAnsi="Arial" w:cs="Arial"/>
                <w:b/>
                <w:sz w:val="32"/>
                <w:szCs w:val="22"/>
              </w:rPr>
              <w:lastRenderedPageBreak/>
              <w:t xml:space="preserve"> Emotional Distress &amp; Positive Mental Health &amp; Wellbeing Services:</w:t>
            </w:r>
          </w:p>
        </w:tc>
      </w:tr>
      <w:tr w:rsidR="00901C2C" w:rsidRPr="00C75058" w14:paraId="49674402" w14:textId="77777777" w:rsidTr="220DBABE">
        <w:tc>
          <w:tcPr>
            <w:tcW w:w="13603" w:type="dxa"/>
            <w:shd w:val="clear" w:color="auto" w:fill="FFFFFF" w:themeFill="background1"/>
          </w:tcPr>
          <w:p w14:paraId="4AA354ED" w14:textId="77777777" w:rsidR="00AE04E8" w:rsidRDefault="00AE04E8" w:rsidP="00901C2C">
            <w:pPr>
              <w:pStyle w:val="paragraph"/>
              <w:spacing w:before="0" w:beforeAutospacing="0" w:after="0" w:afterAutospacing="0"/>
              <w:textAlignment w:val="baseline"/>
              <w:rPr>
                <w:rStyle w:val="normaltextrun"/>
                <w:rFonts w:ascii="Arial" w:hAnsi="Arial" w:cs="Arial"/>
                <w:color w:val="000000"/>
              </w:rPr>
            </w:pPr>
          </w:p>
          <w:p w14:paraId="0D2DED9F" w14:textId="3C6004C2" w:rsidR="00901C2C" w:rsidRDefault="00901C2C" w:rsidP="00901C2C">
            <w:pPr>
              <w:pStyle w:val="paragraph"/>
              <w:spacing w:before="0" w:beforeAutospacing="0" w:after="0" w:afterAutospacing="0"/>
              <w:textAlignment w:val="baseline"/>
              <w:rPr>
                <w:rStyle w:val="eop"/>
                <w:rFonts w:ascii="Arial" w:hAnsi="Arial" w:cs="Arial"/>
                <w:color w:val="000000"/>
              </w:rPr>
            </w:pPr>
            <w:r w:rsidRPr="00542E52">
              <w:rPr>
                <w:rStyle w:val="normaltextrun"/>
                <w:rFonts w:ascii="Arial" w:hAnsi="Arial" w:cs="Arial"/>
                <w:color w:val="000000"/>
              </w:rPr>
              <w:t>With appropriate professional oversight, community mental health and wellbeing supports and services can safely deliver help that targets a variety of issues. The following list is not exclusive but gives an indication of the kind of distress that should be addressed and the positive mental health that should be promoted. </w:t>
            </w:r>
            <w:r w:rsidRPr="00542E52">
              <w:rPr>
                <w:rStyle w:val="eop"/>
                <w:rFonts w:ascii="Arial" w:hAnsi="Arial" w:cs="Arial"/>
                <w:color w:val="000000"/>
              </w:rPr>
              <w:t> </w:t>
            </w:r>
          </w:p>
          <w:p w14:paraId="107AF317" w14:textId="77777777" w:rsidR="00542E52" w:rsidRPr="00542E52" w:rsidRDefault="00542E52" w:rsidP="00901C2C">
            <w:pPr>
              <w:pStyle w:val="paragraph"/>
              <w:spacing w:before="0" w:beforeAutospacing="0" w:after="0" w:afterAutospacing="0"/>
              <w:textAlignment w:val="baseline"/>
              <w:rPr>
                <w:rStyle w:val="eop"/>
                <w:rFonts w:ascii="Arial" w:hAnsi="Arial" w:cs="Arial"/>
                <w:color w:val="000000"/>
              </w:rPr>
            </w:pPr>
          </w:p>
          <w:p w14:paraId="76450EA7" w14:textId="2A1EBA35" w:rsidR="00901C2C" w:rsidRPr="00542E52" w:rsidRDefault="008A1CFC" w:rsidP="00901C2C">
            <w:pPr>
              <w:pStyle w:val="paragraph"/>
              <w:spacing w:before="0" w:beforeAutospacing="0" w:after="0" w:afterAutospacing="0"/>
              <w:textAlignment w:val="baseline"/>
              <w:rPr>
                <w:rFonts w:ascii="Arial" w:hAnsi="Arial" w:cs="Arial"/>
                <w:b/>
                <w:color w:val="000000"/>
              </w:rPr>
            </w:pPr>
            <w:r w:rsidRPr="00542E52">
              <w:rPr>
                <w:rStyle w:val="normaltextrun"/>
                <w:rFonts w:ascii="Arial" w:hAnsi="Arial" w:cs="Arial"/>
                <w:b/>
                <w:color w:val="000000"/>
              </w:rPr>
              <w:t>Emotional di</w:t>
            </w:r>
            <w:r w:rsidR="00901C2C" w:rsidRPr="00542E52">
              <w:rPr>
                <w:rStyle w:val="normaltextrun"/>
                <w:rFonts w:ascii="Arial" w:hAnsi="Arial" w:cs="Arial"/>
                <w:b/>
                <w:color w:val="000000"/>
              </w:rPr>
              <w:t>stress: </w:t>
            </w:r>
            <w:r w:rsidR="00901C2C" w:rsidRPr="00542E52">
              <w:rPr>
                <w:rStyle w:val="eop"/>
                <w:rFonts w:ascii="Arial" w:hAnsi="Arial" w:cs="Arial"/>
                <w:b/>
                <w:color w:val="000000"/>
              </w:rPr>
              <w:t> </w:t>
            </w:r>
          </w:p>
          <w:p w14:paraId="52500737" w14:textId="77777777" w:rsidR="00901C2C" w:rsidRPr="00542E52" w:rsidRDefault="00901C2C" w:rsidP="00901C2C">
            <w:pPr>
              <w:pStyle w:val="paragraph"/>
              <w:numPr>
                <w:ilvl w:val="0"/>
                <w:numId w:val="5"/>
              </w:numPr>
              <w:spacing w:before="0" w:beforeAutospacing="0" w:after="0" w:afterAutospacing="0"/>
              <w:textAlignment w:val="baseline"/>
              <w:rPr>
                <w:rStyle w:val="normaltextrun"/>
                <w:rFonts w:ascii="Arial" w:hAnsi="Arial" w:cs="Arial"/>
                <w:color w:val="000000"/>
              </w:rPr>
            </w:pPr>
            <w:r w:rsidRPr="00542E52">
              <w:rPr>
                <w:rStyle w:val="normaltextrun"/>
                <w:rFonts w:ascii="Arial" w:hAnsi="Arial" w:cs="Arial"/>
                <w:color w:val="000000"/>
              </w:rPr>
              <w:t>Anxiety</w:t>
            </w:r>
          </w:p>
          <w:p w14:paraId="6331AE35" w14:textId="77777777"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color w:val="000000"/>
              </w:rPr>
            </w:pPr>
            <w:r w:rsidRPr="00542E52">
              <w:rPr>
                <w:rStyle w:val="normaltextrun"/>
                <w:rFonts w:ascii="Arial" w:hAnsi="Arial" w:cs="Arial"/>
                <w:color w:val="000000"/>
              </w:rPr>
              <w:t>Attachment </w:t>
            </w:r>
            <w:r w:rsidRPr="00542E52">
              <w:rPr>
                <w:rStyle w:val="eop"/>
                <w:rFonts w:ascii="Arial" w:hAnsi="Arial" w:cs="Arial"/>
                <w:color w:val="000000"/>
              </w:rPr>
              <w:t> </w:t>
            </w:r>
          </w:p>
          <w:p w14:paraId="03F5104F" w14:textId="77777777"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color w:val="000000"/>
              </w:rPr>
            </w:pPr>
            <w:r w:rsidRPr="00542E52">
              <w:rPr>
                <w:rStyle w:val="normaltextrun"/>
                <w:rFonts w:ascii="Arial" w:hAnsi="Arial" w:cs="Arial"/>
                <w:color w:val="000000"/>
              </w:rPr>
              <w:t>Bereavement support </w:t>
            </w:r>
            <w:r w:rsidRPr="00542E52">
              <w:rPr>
                <w:rStyle w:val="eop"/>
                <w:rFonts w:ascii="Arial" w:hAnsi="Arial" w:cs="Arial"/>
                <w:color w:val="000000"/>
              </w:rPr>
              <w:t> </w:t>
            </w:r>
          </w:p>
          <w:p w14:paraId="6B7F4D23" w14:textId="77777777"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color w:val="000000"/>
              </w:rPr>
            </w:pPr>
            <w:r w:rsidRPr="00542E52">
              <w:rPr>
                <w:rStyle w:val="normaltextrun"/>
                <w:rFonts w:ascii="Arial" w:hAnsi="Arial" w:cs="Arial"/>
                <w:color w:val="000000"/>
              </w:rPr>
              <w:t>Depression (mild to moderate) </w:t>
            </w:r>
            <w:r w:rsidRPr="00542E52">
              <w:rPr>
                <w:rStyle w:val="eop"/>
                <w:rFonts w:ascii="Arial" w:hAnsi="Arial" w:cs="Arial"/>
                <w:color w:val="000000"/>
              </w:rPr>
              <w:t> </w:t>
            </w:r>
          </w:p>
          <w:p w14:paraId="0DBF1887" w14:textId="77777777"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color w:val="000000"/>
              </w:rPr>
            </w:pPr>
            <w:r w:rsidRPr="00542E52">
              <w:rPr>
                <w:rStyle w:val="normaltextrun"/>
                <w:rFonts w:ascii="Arial" w:hAnsi="Arial" w:cs="Arial"/>
                <w:color w:val="000000"/>
              </w:rPr>
              <w:t>Emotional and behavioural difficulties associated with neurodevelopmental disorders </w:t>
            </w:r>
            <w:r w:rsidRPr="00542E52">
              <w:rPr>
                <w:rStyle w:val="eop"/>
                <w:rFonts w:ascii="Arial" w:hAnsi="Arial" w:cs="Arial"/>
                <w:color w:val="000000"/>
              </w:rPr>
              <w:t> </w:t>
            </w:r>
          </w:p>
          <w:p w14:paraId="771C9A3A" w14:textId="77777777" w:rsidR="00901C2C" w:rsidRPr="00542E52" w:rsidRDefault="00901C2C" w:rsidP="00901C2C">
            <w:pPr>
              <w:pStyle w:val="paragraph"/>
              <w:numPr>
                <w:ilvl w:val="0"/>
                <w:numId w:val="5"/>
              </w:numPr>
              <w:spacing w:before="0" w:beforeAutospacing="0" w:after="0" w:afterAutospacing="0"/>
              <w:textAlignment w:val="baseline"/>
              <w:rPr>
                <w:rStyle w:val="eop"/>
                <w:rFonts w:ascii="Arial" w:hAnsi="Arial" w:cs="Arial"/>
                <w:color w:val="000000"/>
              </w:rPr>
            </w:pPr>
            <w:r w:rsidRPr="00542E52">
              <w:rPr>
                <w:rStyle w:val="normaltextrun"/>
                <w:rFonts w:ascii="Arial" w:hAnsi="Arial" w:cs="Arial"/>
                <w:color w:val="000000"/>
              </w:rPr>
              <w:t>Gender identity </w:t>
            </w:r>
            <w:r w:rsidRPr="00542E52">
              <w:rPr>
                <w:rStyle w:val="eop"/>
                <w:rFonts w:ascii="Arial" w:hAnsi="Arial" w:cs="Arial"/>
                <w:color w:val="000000"/>
              </w:rPr>
              <w:t> </w:t>
            </w:r>
          </w:p>
          <w:p w14:paraId="535A23E7" w14:textId="191100E7" w:rsidR="00FB12E7" w:rsidRDefault="00901C2C" w:rsidP="00FB12E7">
            <w:pPr>
              <w:pStyle w:val="paragraph"/>
              <w:numPr>
                <w:ilvl w:val="0"/>
                <w:numId w:val="5"/>
              </w:numPr>
              <w:spacing w:before="0" w:beforeAutospacing="0" w:after="0" w:afterAutospacing="0"/>
              <w:textAlignment w:val="baseline"/>
              <w:rPr>
                <w:rStyle w:val="eop"/>
                <w:rFonts w:ascii="Arial" w:hAnsi="Arial" w:cs="Arial"/>
                <w:color w:val="000000"/>
              </w:rPr>
            </w:pPr>
            <w:r w:rsidRPr="00542E52">
              <w:rPr>
                <w:rStyle w:val="normaltextrun"/>
                <w:rFonts w:ascii="Arial" w:hAnsi="Arial" w:cs="Arial"/>
                <w:color w:val="000000"/>
              </w:rPr>
              <w:lastRenderedPageBreak/>
              <w:t>Repetitive/perseverative behaviours </w:t>
            </w:r>
            <w:r w:rsidRPr="00542E52">
              <w:rPr>
                <w:rStyle w:val="eop"/>
                <w:rFonts w:ascii="Arial" w:hAnsi="Arial" w:cs="Arial"/>
                <w:color w:val="000000"/>
              </w:rPr>
              <w:t> </w:t>
            </w:r>
          </w:p>
          <w:p w14:paraId="3C5C4CE6" w14:textId="77777777" w:rsidR="00825782" w:rsidRPr="00542E52" w:rsidRDefault="00825782" w:rsidP="00825782">
            <w:pPr>
              <w:pStyle w:val="paragraph"/>
              <w:spacing w:before="0" w:beforeAutospacing="0" w:after="0" w:afterAutospacing="0"/>
              <w:ind w:left="720"/>
              <w:textAlignment w:val="baseline"/>
              <w:rPr>
                <w:rStyle w:val="eop"/>
                <w:rFonts w:ascii="Arial" w:hAnsi="Arial" w:cs="Arial"/>
                <w:color w:val="000000"/>
              </w:rPr>
            </w:pPr>
          </w:p>
          <w:p w14:paraId="4218A951" w14:textId="77777777" w:rsidR="00FB12E7" w:rsidRPr="00542E52" w:rsidRDefault="00FB12E7" w:rsidP="00FB12E7">
            <w:pPr>
              <w:pStyle w:val="paragraph"/>
              <w:spacing w:before="0" w:beforeAutospacing="0" w:after="0" w:afterAutospacing="0"/>
              <w:textAlignment w:val="baseline"/>
              <w:rPr>
                <w:rFonts w:ascii="Arial" w:hAnsi="Arial" w:cs="Arial"/>
                <w:b/>
                <w:color w:val="000000"/>
              </w:rPr>
            </w:pPr>
            <w:r w:rsidRPr="00542E52">
              <w:rPr>
                <w:rFonts w:ascii="Arial" w:hAnsi="Arial" w:cs="Arial"/>
                <w:b/>
                <w:color w:val="000000"/>
              </w:rPr>
              <w:t>Positive mental health and wellbeing</w:t>
            </w:r>
          </w:p>
          <w:p w14:paraId="15C605C4" w14:textId="77777777" w:rsidR="00FB12E7" w:rsidRPr="00542E52" w:rsidRDefault="00FB12E7" w:rsidP="00FB12E7">
            <w:pPr>
              <w:pStyle w:val="paragraph"/>
              <w:numPr>
                <w:ilvl w:val="0"/>
                <w:numId w:val="11"/>
              </w:numPr>
              <w:spacing w:before="0" w:beforeAutospacing="0" w:after="0" w:afterAutospacing="0"/>
              <w:textAlignment w:val="baseline"/>
              <w:rPr>
                <w:rFonts w:ascii="Arial" w:hAnsi="Arial" w:cs="Arial"/>
                <w:b/>
                <w:color w:val="000000"/>
              </w:rPr>
            </w:pPr>
            <w:r w:rsidRPr="00542E52">
              <w:rPr>
                <w:rFonts w:ascii="Arial" w:hAnsi="Arial" w:cs="Arial"/>
                <w:color w:val="000000"/>
              </w:rPr>
              <w:t>Body image and self esteem</w:t>
            </w:r>
          </w:p>
          <w:p w14:paraId="496127C3" w14:textId="77777777" w:rsidR="00FB12E7" w:rsidRPr="00542E52" w:rsidRDefault="00FB12E7" w:rsidP="00FB12E7">
            <w:pPr>
              <w:pStyle w:val="paragraph"/>
              <w:numPr>
                <w:ilvl w:val="0"/>
                <w:numId w:val="11"/>
              </w:numPr>
              <w:spacing w:before="0" w:beforeAutospacing="0" w:after="0" w:afterAutospacing="0"/>
              <w:textAlignment w:val="baseline"/>
              <w:rPr>
                <w:rFonts w:ascii="Arial" w:hAnsi="Arial" w:cs="Arial"/>
                <w:b/>
                <w:color w:val="000000"/>
              </w:rPr>
            </w:pPr>
            <w:r w:rsidRPr="00542E52">
              <w:rPr>
                <w:rFonts w:ascii="Arial" w:hAnsi="Arial" w:cs="Arial"/>
                <w:color w:val="000000"/>
              </w:rPr>
              <w:t>Building resilience and coping strategies (emotional regulation)</w:t>
            </w:r>
          </w:p>
          <w:p w14:paraId="0162FFA8" w14:textId="77777777" w:rsidR="00FB12E7" w:rsidRPr="00542E52" w:rsidRDefault="00FB12E7" w:rsidP="00FB12E7">
            <w:pPr>
              <w:pStyle w:val="paragraph"/>
              <w:numPr>
                <w:ilvl w:val="0"/>
                <w:numId w:val="11"/>
              </w:numPr>
              <w:spacing w:before="0" w:beforeAutospacing="0" w:after="0" w:afterAutospacing="0"/>
              <w:textAlignment w:val="baseline"/>
              <w:rPr>
                <w:rFonts w:ascii="Arial" w:hAnsi="Arial" w:cs="Arial"/>
                <w:b/>
                <w:color w:val="000000"/>
              </w:rPr>
            </w:pPr>
            <w:r w:rsidRPr="00542E52">
              <w:rPr>
                <w:rFonts w:ascii="Arial" w:hAnsi="Arial" w:cs="Arial"/>
                <w:color w:val="000000"/>
              </w:rPr>
              <w:t>Healthy and positive relationship</w:t>
            </w:r>
          </w:p>
          <w:p w14:paraId="13BCB7EA" w14:textId="77777777" w:rsidR="00FB12E7" w:rsidRPr="00542E52" w:rsidRDefault="00FB12E7" w:rsidP="00FB12E7">
            <w:pPr>
              <w:pStyle w:val="paragraph"/>
              <w:numPr>
                <w:ilvl w:val="0"/>
                <w:numId w:val="11"/>
              </w:numPr>
              <w:spacing w:before="0" w:beforeAutospacing="0" w:after="0" w:afterAutospacing="0"/>
              <w:textAlignment w:val="baseline"/>
              <w:rPr>
                <w:rFonts w:ascii="Arial" w:hAnsi="Arial" w:cs="Arial"/>
                <w:b/>
                <w:color w:val="000000"/>
              </w:rPr>
            </w:pPr>
            <w:r w:rsidRPr="00542E52">
              <w:rPr>
                <w:rFonts w:ascii="Arial" w:hAnsi="Arial" w:cs="Arial"/>
                <w:color w:val="000000"/>
              </w:rPr>
              <w:t>Healthy digital interaction</w:t>
            </w:r>
          </w:p>
          <w:p w14:paraId="24210B04" w14:textId="31F140EB" w:rsidR="00AE04E8" w:rsidRPr="00AE04E8" w:rsidRDefault="00FB12E7" w:rsidP="00AE04E8">
            <w:pPr>
              <w:pStyle w:val="paragraph"/>
              <w:numPr>
                <w:ilvl w:val="0"/>
                <w:numId w:val="11"/>
              </w:numPr>
              <w:spacing w:before="0" w:beforeAutospacing="0" w:after="0" w:afterAutospacing="0"/>
              <w:textAlignment w:val="baseline"/>
              <w:rPr>
                <w:rFonts w:ascii="Arial" w:hAnsi="Arial" w:cs="Arial"/>
                <w:b/>
                <w:color w:val="000000"/>
              </w:rPr>
            </w:pPr>
            <w:r w:rsidRPr="00542E52">
              <w:rPr>
                <w:rFonts w:ascii="Arial" w:hAnsi="Arial" w:cs="Arial"/>
                <w:color w:val="000000"/>
              </w:rPr>
              <w:t>Parenting support for children and young people of all ages</w:t>
            </w:r>
          </w:p>
          <w:p w14:paraId="2CFF215B" w14:textId="77777777" w:rsidR="00AE04E8" w:rsidRDefault="00AE04E8" w:rsidP="00AE04E8">
            <w:pPr>
              <w:pStyle w:val="paragraph"/>
              <w:spacing w:before="0" w:beforeAutospacing="0" w:after="0" w:afterAutospacing="0"/>
              <w:textAlignment w:val="baseline"/>
              <w:rPr>
                <w:rStyle w:val="normaltextrun"/>
                <w:rFonts w:ascii="Arial" w:hAnsi="Arial" w:cs="Arial"/>
                <w:color w:val="000000"/>
              </w:rPr>
            </w:pPr>
          </w:p>
          <w:p w14:paraId="22476E7F" w14:textId="4BCF6360" w:rsidR="00825782" w:rsidRPr="00EA747C" w:rsidRDefault="00967210" w:rsidP="00825782">
            <w:pPr>
              <w:pStyle w:val="paragraph"/>
              <w:spacing w:before="0" w:beforeAutospacing="0" w:after="0" w:afterAutospacing="0"/>
              <w:textAlignment w:val="baseline"/>
              <w:rPr>
                <w:rStyle w:val="normaltextrun"/>
                <w:rFonts w:ascii="Arial" w:hAnsi="Arial" w:cs="Arial"/>
                <w:b/>
                <w:color w:val="000000"/>
              </w:rPr>
            </w:pPr>
            <w:r>
              <w:rPr>
                <w:rStyle w:val="normaltextrun"/>
                <w:rFonts w:ascii="Arial" w:hAnsi="Arial" w:cs="Arial"/>
                <w:b/>
                <w:color w:val="000000"/>
              </w:rPr>
              <w:t xml:space="preserve">Please note that counselling </w:t>
            </w:r>
            <w:r>
              <w:rPr>
                <w:rStyle w:val="normaltextrun"/>
                <w:rFonts w:ascii="Arial" w:hAnsi="Arial" w:cs="Arial"/>
                <w:b/>
                <w:color w:val="000000"/>
                <w:u w:val="single"/>
              </w:rPr>
              <w:t>cannot</w:t>
            </w:r>
            <w:r>
              <w:rPr>
                <w:rStyle w:val="normaltextrun"/>
                <w:rFonts w:ascii="Arial" w:hAnsi="Arial" w:cs="Arial"/>
                <w:b/>
                <w:color w:val="000000"/>
              </w:rPr>
              <w:t xml:space="preserve"> be funded through this fund. </w:t>
            </w:r>
          </w:p>
          <w:p w14:paraId="79EC1FF5" w14:textId="77777777" w:rsidR="00825782" w:rsidRDefault="00825782" w:rsidP="00825782">
            <w:pPr>
              <w:pStyle w:val="paragraph"/>
              <w:spacing w:before="0" w:beforeAutospacing="0" w:after="0" w:afterAutospacing="0"/>
              <w:textAlignment w:val="baseline"/>
              <w:rPr>
                <w:rStyle w:val="normaltextrun"/>
                <w:rFonts w:ascii="Arial" w:hAnsi="Arial" w:cs="Arial"/>
                <w:b/>
                <w:color w:val="000000"/>
              </w:rPr>
            </w:pPr>
          </w:p>
          <w:p w14:paraId="12EDD73F" w14:textId="1EAE5D8B" w:rsidR="00AE04E8" w:rsidRPr="00542E52" w:rsidRDefault="00AE04E8" w:rsidP="00825782">
            <w:pPr>
              <w:pStyle w:val="paragraph"/>
              <w:spacing w:before="0" w:beforeAutospacing="0" w:after="0" w:afterAutospacing="0"/>
              <w:textAlignment w:val="baseline"/>
              <w:rPr>
                <w:rStyle w:val="normaltextrun"/>
                <w:rFonts w:ascii="Arial" w:hAnsi="Arial" w:cs="Arial"/>
                <w:b/>
                <w:color w:val="000000"/>
              </w:rPr>
            </w:pPr>
          </w:p>
        </w:tc>
      </w:tr>
      <w:tr w:rsidR="00C06B43" w:rsidRPr="00C75058" w14:paraId="7BC44DA8" w14:textId="77777777" w:rsidTr="000977F5">
        <w:tc>
          <w:tcPr>
            <w:tcW w:w="13603" w:type="dxa"/>
            <w:shd w:val="clear" w:color="auto" w:fill="FFC000"/>
          </w:tcPr>
          <w:p w14:paraId="10933E28" w14:textId="45D48010" w:rsidR="000977F5" w:rsidRPr="00542E52" w:rsidRDefault="001E7B62" w:rsidP="00C06B43">
            <w:pPr>
              <w:pStyle w:val="paragraph"/>
              <w:spacing w:before="0" w:beforeAutospacing="0" w:after="0" w:afterAutospacing="0"/>
              <w:textAlignment w:val="baseline"/>
              <w:rPr>
                <w:rFonts w:ascii="Arial" w:hAnsi="Arial" w:cs="Arial"/>
                <w:b/>
                <w:noProof/>
                <w:sz w:val="28"/>
                <w:szCs w:val="28"/>
              </w:rPr>
            </w:pPr>
            <w:r w:rsidRPr="001E7B62">
              <w:rPr>
                <w:rFonts w:ascii="Arial" w:hAnsi="Arial" w:cs="Arial"/>
                <w:b/>
                <w:noProof/>
                <w:sz w:val="28"/>
                <w:szCs w:val="28"/>
              </w:rPr>
              <w:lastRenderedPageBreak/>
              <w:t>A</w:t>
            </w:r>
            <w:r w:rsidRPr="001E7B62">
              <w:rPr>
                <w:rFonts w:ascii="Arial" w:hAnsi="Arial" w:cs="Arial"/>
                <w:noProof/>
                <w:sz w:val="28"/>
                <w:szCs w:val="28"/>
              </w:rPr>
              <w:t xml:space="preserve"> </w:t>
            </w:r>
            <w:r w:rsidRPr="001E7B62">
              <w:rPr>
                <w:rFonts w:ascii="Arial" w:hAnsi="Arial" w:cs="Arial"/>
                <w:b/>
                <w:noProof/>
                <w:sz w:val="28"/>
                <w:szCs w:val="28"/>
              </w:rPr>
              <w:t xml:space="preserve">1. </w:t>
            </w:r>
            <w:r w:rsidR="00673E43">
              <w:rPr>
                <w:rFonts w:ascii="Arial" w:hAnsi="Arial" w:cs="Arial"/>
                <w:b/>
                <w:noProof/>
                <w:sz w:val="28"/>
                <w:szCs w:val="28"/>
              </w:rPr>
              <w:t>2</w:t>
            </w:r>
            <w:r w:rsidRPr="001E7B62">
              <w:rPr>
                <w:rFonts w:ascii="Arial" w:hAnsi="Arial" w:cs="Arial"/>
                <w:noProof/>
                <w:sz w:val="28"/>
                <w:szCs w:val="28"/>
              </w:rPr>
              <w:t xml:space="preserve"> </w:t>
            </w:r>
            <w:r w:rsidR="00C06B43" w:rsidRPr="001E7B62">
              <w:rPr>
                <w:rFonts w:ascii="Arial" w:hAnsi="Arial" w:cs="Arial"/>
                <w:b/>
                <w:noProof/>
                <w:sz w:val="28"/>
                <w:szCs w:val="28"/>
              </w:rPr>
              <w:t>Our Approach</w:t>
            </w:r>
          </w:p>
        </w:tc>
      </w:tr>
      <w:tr w:rsidR="00C06B43" w:rsidRPr="00C75058" w14:paraId="62961522" w14:textId="77777777" w:rsidTr="220DBABE">
        <w:tc>
          <w:tcPr>
            <w:tcW w:w="13603" w:type="dxa"/>
            <w:shd w:val="clear" w:color="auto" w:fill="FFFFFF" w:themeFill="background1"/>
          </w:tcPr>
          <w:p w14:paraId="6F03B6EC" w14:textId="7324CBA5" w:rsidR="00C06B43" w:rsidRPr="00542E52" w:rsidRDefault="38F39DBF" w:rsidP="2862E9D7">
            <w:pPr>
              <w:pStyle w:val="paragraph"/>
              <w:spacing w:before="0" w:beforeAutospacing="0" w:after="0" w:afterAutospacing="0"/>
              <w:textAlignment w:val="baseline"/>
              <w:rPr>
                <w:rFonts w:ascii="Arial" w:hAnsi="Arial" w:cs="Arial"/>
                <w:noProof/>
              </w:rPr>
            </w:pPr>
            <w:r w:rsidRPr="00542E52">
              <w:rPr>
                <w:rFonts w:ascii="Arial" w:hAnsi="Arial" w:cs="Arial"/>
                <w:noProof/>
              </w:rPr>
              <w:t xml:space="preserve">Please </w:t>
            </w:r>
            <w:r w:rsidR="00C06B43" w:rsidRPr="00542E52">
              <w:rPr>
                <w:rFonts w:ascii="Arial" w:hAnsi="Arial" w:cs="Arial"/>
                <w:noProof/>
              </w:rPr>
              <w:t>read North Lanarkshire’s Children Services Partnership ‘Our Approach’ plan</w:t>
            </w:r>
            <w:r w:rsidR="00AA7326" w:rsidRPr="00542E52">
              <w:rPr>
                <w:rFonts w:ascii="Arial" w:hAnsi="Arial" w:cs="Arial"/>
                <w:noProof/>
              </w:rPr>
              <w:t xml:space="preserve">. The plan </w:t>
            </w:r>
            <w:r w:rsidR="65DEAF01" w:rsidRPr="00542E52">
              <w:rPr>
                <w:rFonts w:ascii="Arial" w:hAnsi="Arial" w:cs="Arial"/>
                <w:noProof/>
              </w:rPr>
              <w:t>lays</w:t>
            </w:r>
            <w:r w:rsidR="00C06B43" w:rsidRPr="00542E52">
              <w:rPr>
                <w:rFonts w:ascii="Arial" w:hAnsi="Arial" w:cs="Arial"/>
                <w:noProof/>
              </w:rPr>
              <w:t xml:space="preserve"> out the principles and values </w:t>
            </w:r>
            <w:r w:rsidR="00AA7326" w:rsidRPr="00542E52">
              <w:rPr>
                <w:rFonts w:ascii="Arial" w:hAnsi="Arial" w:cs="Arial"/>
                <w:noProof/>
              </w:rPr>
              <w:t xml:space="preserve">on delivering shared priorities and improving outcomes in relation to children, young people and families. </w:t>
            </w:r>
          </w:p>
          <w:p w14:paraId="0EDC38E9" w14:textId="4927EB27" w:rsidR="00C06B43" w:rsidRPr="006A7F05" w:rsidRDefault="00C06B43" w:rsidP="00C06B43">
            <w:pPr>
              <w:pStyle w:val="paragraph"/>
              <w:spacing w:before="0" w:beforeAutospacing="0" w:after="0" w:afterAutospacing="0"/>
              <w:textAlignment w:val="baseline"/>
              <w:rPr>
                <w:rFonts w:ascii="Arial" w:hAnsi="Arial" w:cs="Arial"/>
                <w:b/>
                <w:noProof/>
                <w:sz w:val="32"/>
              </w:rPr>
            </w:pPr>
          </w:p>
          <w:bookmarkStart w:id="0" w:name="_MON_1692707033"/>
          <w:bookmarkEnd w:id="0"/>
          <w:p w14:paraId="6FDF3F8E" w14:textId="0072E929" w:rsidR="00C06B43" w:rsidRPr="006A7F05" w:rsidRDefault="00AA7326" w:rsidP="00C81B49">
            <w:pPr>
              <w:pStyle w:val="paragraph"/>
              <w:spacing w:before="0" w:beforeAutospacing="0" w:after="0" w:afterAutospacing="0"/>
              <w:jc w:val="center"/>
              <w:textAlignment w:val="baseline"/>
              <w:rPr>
                <w:rFonts w:ascii="Arial" w:hAnsi="Arial" w:cs="Arial"/>
                <w:b/>
                <w:noProof/>
                <w:sz w:val="32"/>
              </w:rPr>
            </w:pPr>
            <w:r w:rsidRPr="006A7F05">
              <w:rPr>
                <w:rFonts w:ascii="Arial" w:hAnsi="Arial" w:cs="Arial"/>
                <w:b/>
                <w:noProof/>
                <w:sz w:val="32"/>
              </w:rPr>
              <w:object w:dxaOrig="1508" w:dyaOrig="984" w14:anchorId="1D3F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9.9pt" o:ole="">
                  <v:imagedata r:id="rId11" o:title=""/>
                </v:shape>
                <o:OLEObject Type="Embed" ProgID="Word.Document.12" ShapeID="_x0000_i1025" DrawAspect="Icon" ObjectID="_1777122026" r:id="rId12">
                  <o:FieldCodes>\s</o:FieldCodes>
                </o:OLEObject>
              </w:object>
            </w:r>
          </w:p>
        </w:tc>
      </w:tr>
      <w:tr w:rsidR="005B511A" w:rsidRPr="00C75058" w14:paraId="62B89379" w14:textId="77777777" w:rsidTr="000977F5">
        <w:tc>
          <w:tcPr>
            <w:tcW w:w="13603" w:type="dxa"/>
            <w:shd w:val="clear" w:color="auto" w:fill="FFC000"/>
          </w:tcPr>
          <w:p w14:paraId="2851BC7B" w14:textId="0441BCE2" w:rsidR="00825782" w:rsidRPr="00542E52" w:rsidRDefault="001E7B62" w:rsidP="00C06B43">
            <w:pPr>
              <w:pStyle w:val="paragraph"/>
              <w:spacing w:before="0" w:beforeAutospacing="0" w:after="0" w:afterAutospacing="0"/>
              <w:textAlignment w:val="baseline"/>
              <w:rPr>
                <w:rFonts w:ascii="Arial" w:hAnsi="Arial" w:cs="Arial"/>
                <w:b/>
                <w:noProof/>
                <w:sz w:val="28"/>
                <w:szCs w:val="28"/>
              </w:rPr>
            </w:pPr>
            <w:r w:rsidRPr="001E7B62">
              <w:rPr>
                <w:rFonts w:ascii="Arial" w:hAnsi="Arial" w:cs="Arial"/>
                <w:b/>
                <w:noProof/>
                <w:sz w:val="28"/>
                <w:szCs w:val="28"/>
              </w:rPr>
              <w:t>A</w:t>
            </w:r>
            <w:r w:rsidRPr="001E7B62">
              <w:rPr>
                <w:rFonts w:ascii="Arial" w:hAnsi="Arial" w:cs="Arial"/>
                <w:noProof/>
                <w:sz w:val="28"/>
                <w:szCs w:val="28"/>
              </w:rPr>
              <w:t>.</w:t>
            </w:r>
            <w:r w:rsidRPr="001E7B62">
              <w:rPr>
                <w:rFonts w:ascii="Arial" w:hAnsi="Arial" w:cs="Arial"/>
                <w:b/>
                <w:noProof/>
                <w:sz w:val="28"/>
                <w:szCs w:val="28"/>
              </w:rPr>
              <w:t>1.</w:t>
            </w:r>
            <w:r w:rsidR="00673E43">
              <w:rPr>
                <w:rFonts w:ascii="Arial" w:hAnsi="Arial" w:cs="Arial"/>
                <w:b/>
                <w:noProof/>
                <w:sz w:val="28"/>
                <w:szCs w:val="28"/>
              </w:rPr>
              <w:t>3</w:t>
            </w:r>
            <w:r w:rsidRPr="001E7B62">
              <w:rPr>
                <w:rFonts w:ascii="Arial" w:hAnsi="Arial" w:cs="Arial"/>
                <w:b/>
                <w:noProof/>
                <w:sz w:val="28"/>
                <w:szCs w:val="28"/>
              </w:rPr>
              <w:t>.</w:t>
            </w:r>
            <w:r w:rsidR="005B511A" w:rsidRPr="001E7B62">
              <w:rPr>
                <w:rFonts w:ascii="Arial" w:hAnsi="Arial" w:cs="Arial"/>
                <w:b/>
                <w:noProof/>
                <w:sz w:val="28"/>
                <w:szCs w:val="28"/>
              </w:rPr>
              <w:t>Monitoring &amp; Evaluation</w:t>
            </w:r>
          </w:p>
        </w:tc>
      </w:tr>
      <w:tr w:rsidR="005B511A" w:rsidRPr="00C75058" w14:paraId="423DF2BC" w14:textId="77777777" w:rsidTr="220DBABE">
        <w:tc>
          <w:tcPr>
            <w:tcW w:w="13603" w:type="dxa"/>
            <w:shd w:val="clear" w:color="auto" w:fill="auto"/>
          </w:tcPr>
          <w:p w14:paraId="740FDDA5" w14:textId="6E0FC125" w:rsidR="001A3ABF" w:rsidRDefault="005B511A" w:rsidP="00C06B43">
            <w:pPr>
              <w:pStyle w:val="paragraph"/>
              <w:spacing w:before="0" w:beforeAutospacing="0" w:after="0" w:afterAutospacing="0"/>
              <w:textAlignment w:val="baseline"/>
              <w:rPr>
                <w:rFonts w:ascii="Arial" w:hAnsi="Arial" w:cs="Arial"/>
                <w:noProof/>
              </w:rPr>
            </w:pPr>
            <w:r w:rsidRPr="00542E52">
              <w:rPr>
                <w:rFonts w:ascii="Arial" w:hAnsi="Arial" w:cs="Arial"/>
                <w:noProof/>
              </w:rPr>
              <w:t xml:space="preserve">As a condition of funding, you will be required to provide monitoring and evaluation reports to demonstrate the impact your </w:t>
            </w:r>
            <w:r w:rsidR="00EA4DB4">
              <w:rPr>
                <w:rFonts w:ascii="Arial" w:hAnsi="Arial" w:cs="Arial"/>
                <w:noProof/>
              </w:rPr>
              <w:t>Project</w:t>
            </w:r>
            <w:r w:rsidRPr="00542E52">
              <w:rPr>
                <w:rFonts w:ascii="Arial" w:hAnsi="Arial" w:cs="Arial"/>
                <w:noProof/>
              </w:rPr>
              <w:t xml:space="preserve"> has had in supporting children, young people and families</w:t>
            </w:r>
            <w:r w:rsidR="001A3ABF" w:rsidRPr="00542E52">
              <w:rPr>
                <w:rFonts w:ascii="Arial" w:hAnsi="Arial" w:cs="Arial"/>
                <w:noProof/>
              </w:rPr>
              <w:t>.</w:t>
            </w:r>
          </w:p>
          <w:p w14:paraId="59732E55" w14:textId="77777777" w:rsidR="00AE04E8" w:rsidRPr="00542E52" w:rsidRDefault="00AE04E8" w:rsidP="00C06B43">
            <w:pPr>
              <w:pStyle w:val="paragraph"/>
              <w:spacing w:before="0" w:beforeAutospacing="0" w:after="0" w:afterAutospacing="0"/>
              <w:textAlignment w:val="baseline"/>
              <w:rPr>
                <w:rFonts w:ascii="Arial" w:hAnsi="Arial" w:cs="Arial"/>
                <w:noProof/>
              </w:rPr>
            </w:pPr>
          </w:p>
          <w:p w14:paraId="33A8A355" w14:textId="5832B2C0" w:rsidR="001A3ABF" w:rsidRPr="00542E52" w:rsidRDefault="005B511A" w:rsidP="001A3ABF">
            <w:pPr>
              <w:pStyle w:val="paragraph"/>
              <w:numPr>
                <w:ilvl w:val="0"/>
                <w:numId w:val="5"/>
              </w:numPr>
              <w:spacing w:before="0" w:beforeAutospacing="0" w:after="0" w:afterAutospacing="0"/>
              <w:textAlignment w:val="baseline"/>
              <w:rPr>
                <w:rFonts w:ascii="Arial" w:hAnsi="Arial" w:cs="Arial"/>
                <w:b/>
                <w:noProof/>
              </w:rPr>
            </w:pPr>
            <w:r w:rsidRPr="00542E52">
              <w:rPr>
                <w:rFonts w:ascii="Arial" w:hAnsi="Arial" w:cs="Arial"/>
                <w:b/>
                <w:noProof/>
              </w:rPr>
              <w:t>1x interim project report</w:t>
            </w:r>
            <w:r w:rsidR="001A3ABF" w:rsidRPr="00542E52">
              <w:rPr>
                <w:rFonts w:ascii="Arial" w:hAnsi="Arial" w:cs="Arial"/>
                <w:b/>
                <w:noProof/>
              </w:rPr>
              <w:t xml:space="preserve"> </w:t>
            </w:r>
          </w:p>
          <w:p w14:paraId="2E860062" w14:textId="3C541435" w:rsidR="001A3ABF" w:rsidRPr="00542E52" w:rsidRDefault="001A3ABF" w:rsidP="001A3ABF">
            <w:pPr>
              <w:pStyle w:val="paragraph"/>
              <w:numPr>
                <w:ilvl w:val="1"/>
                <w:numId w:val="5"/>
              </w:numPr>
              <w:spacing w:before="0" w:beforeAutospacing="0" w:after="0" w:afterAutospacing="0"/>
              <w:textAlignment w:val="baseline"/>
              <w:rPr>
                <w:rFonts w:ascii="Arial" w:hAnsi="Arial" w:cs="Arial"/>
                <w:noProof/>
              </w:rPr>
            </w:pPr>
            <w:r w:rsidRPr="00542E52">
              <w:rPr>
                <w:rFonts w:ascii="Arial" w:hAnsi="Arial" w:cs="Arial"/>
                <w:noProof/>
              </w:rPr>
              <w:t xml:space="preserve">A short report where you provide an update on activities, partnership working and whether there are any difficulties your </w:t>
            </w:r>
            <w:r w:rsidR="00EA4DB4">
              <w:rPr>
                <w:rFonts w:ascii="Arial" w:hAnsi="Arial" w:cs="Arial"/>
                <w:noProof/>
              </w:rPr>
              <w:t>P</w:t>
            </w:r>
            <w:r w:rsidRPr="00542E52">
              <w:rPr>
                <w:rFonts w:ascii="Arial" w:hAnsi="Arial" w:cs="Arial"/>
                <w:noProof/>
              </w:rPr>
              <w:t>roject requires support for</w:t>
            </w:r>
            <w:r w:rsidR="006D0DFF" w:rsidRPr="00542E52">
              <w:rPr>
                <w:rFonts w:ascii="Arial" w:hAnsi="Arial" w:cs="Arial"/>
                <w:noProof/>
              </w:rPr>
              <w:t>.</w:t>
            </w:r>
          </w:p>
          <w:p w14:paraId="75E5D20F" w14:textId="35E62587" w:rsidR="005B511A" w:rsidRPr="00542E52" w:rsidRDefault="001A3ABF" w:rsidP="001A3ABF">
            <w:pPr>
              <w:pStyle w:val="paragraph"/>
              <w:numPr>
                <w:ilvl w:val="0"/>
                <w:numId w:val="5"/>
              </w:numPr>
              <w:spacing w:before="0" w:beforeAutospacing="0" w:after="0" w:afterAutospacing="0"/>
              <w:textAlignment w:val="baseline"/>
              <w:rPr>
                <w:rFonts w:ascii="Arial" w:hAnsi="Arial" w:cs="Arial"/>
                <w:b/>
                <w:noProof/>
              </w:rPr>
            </w:pPr>
            <w:r w:rsidRPr="00542E52">
              <w:rPr>
                <w:rFonts w:ascii="Arial" w:hAnsi="Arial" w:cs="Arial"/>
                <w:b/>
                <w:noProof/>
              </w:rPr>
              <w:t>1</w:t>
            </w:r>
            <w:r w:rsidR="005B511A" w:rsidRPr="00542E52">
              <w:rPr>
                <w:rFonts w:ascii="Arial" w:hAnsi="Arial" w:cs="Arial"/>
                <w:b/>
                <w:noProof/>
              </w:rPr>
              <w:t>x end project report</w:t>
            </w:r>
          </w:p>
          <w:p w14:paraId="593A8E7F" w14:textId="40E4AEEA" w:rsidR="001A3ABF" w:rsidRPr="00542E52" w:rsidRDefault="001A3ABF" w:rsidP="001A3ABF">
            <w:pPr>
              <w:pStyle w:val="paragraph"/>
              <w:numPr>
                <w:ilvl w:val="1"/>
                <w:numId w:val="5"/>
              </w:numPr>
              <w:spacing w:before="0" w:beforeAutospacing="0" w:after="0" w:afterAutospacing="0"/>
              <w:textAlignment w:val="baseline"/>
              <w:rPr>
                <w:rFonts w:ascii="Arial" w:hAnsi="Arial" w:cs="Arial"/>
                <w:noProof/>
              </w:rPr>
            </w:pPr>
            <w:r w:rsidRPr="00542E52">
              <w:rPr>
                <w:rFonts w:ascii="Arial" w:hAnsi="Arial" w:cs="Arial"/>
                <w:noProof/>
              </w:rPr>
              <w:lastRenderedPageBreak/>
              <w:t xml:space="preserve">A longer report where you provide a summary of </w:t>
            </w:r>
            <w:r w:rsidR="00EA4DB4">
              <w:rPr>
                <w:rFonts w:ascii="Arial" w:hAnsi="Arial" w:cs="Arial"/>
                <w:noProof/>
              </w:rPr>
              <w:t>Project</w:t>
            </w:r>
            <w:r w:rsidRPr="00542E52">
              <w:rPr>
                <w:rFonts w:ascii="Arial" w:hAnsi="Arial" w:cs="Arial"/>
                <w:noProof/>
              </w:rPr>
              <w:t xml:space="preserve"> </w:t>
            </w:r>
            <w:r w:rsidR="00EA4DB4">
              <w:rPr>
                <w:rFonts w:ascii="Arial" w:hAnsi="Arial" w:cs="Arial"/>
                <w:noProof/>
              </w:rPr>
              <w:t>A</w:t>
            </w:r>
            <w:r w:rsidRPr="00542E52">
              <w:rPr>
                <w:rFonts w:ascii="Arial" w:hAnsi="Arial" w:cs="Arial"/>
                <w:noProof/>
              </w:rPr>
              <w:t xml:space="preserve">ctivity, how your </w:t>
            </w:r>
            <w:r w:rsidR="00EA4DB4">
              <w:rPr>
                <w:rFonts w:ascii="Arial" w:hAnsi="Arial" w:cs="Arial"/>
                <w:noProof/>
              </w:rPr>
              <w:t>Project</w:t>
            </w:r>
            <w:r w:rsidRPr="00542E52">
              <w:rPr>
                <w:rFonts w:ascii="Arial" w:hAnsi="Arial" w:cs="Arial"/>
                <w:noProof/>
              </w:rPr>
              <w:t xml:space="preserve"> has made an impact, SHANARRI indicator and beneficiary reporting, and a breakdown of funds used</w:t>
            </w:r>
            <w:r w:rsidR="006D0DFF" w:rsidRPr="00542E52">
              <w:rPr>
                <w:rFonts w:ascii="Arial" w:hAnsi="Arial" w:cs="Arial"/>
                <w:noProof/>
              </w:rPr>
              <w:t>.</w:t>
            </w:r>
          </w:p>
          <w:p w14:paraId="49137AD7" w14:textId="3081A427" w:rsidR="006D0DFF" w:rsidRPr="00542E52" w:rsidRDefault="006D0DFF" w:rsidP="001A3ABF">
            <w:pPr>
              <w:pStyle w:val="paragraph"/>
              <w:numPr>
                <w:ilvl w:val="1"/>
                <w:numId w:val="5"/>
              </w:numPr>
              <w:spacing w:before="0" w:beforeAutospacing="0" w:after="0" w:afterAutospacing="0"/>
              <w:textAlignment w:val="baseline"/>
              <w:rPr>
                <w:rFonts w:ascii="Arial" w:hAnsi="Arial" w:cs="Arial"/>
                <w:noProof/>
              </w:rPr>
            </w:pPr>
            <w:r w:rsidRPr="00542E52">
              <w:rPr>
                <w:rFonts w:ascii="Arial" w:hAnsi="Arial" w:cs="Arial"/>
                <w:noProof/>
              </w:rPr>
              <w:t>You will be required to provide a case study (guidance will be issued in due course).</w:t>
            </w:r>
          </w:p>
          <w:p w14:paraId="6EF375E1" w14:textId="77777777" w:rsidR="001A3ABF" w:rsidRPr="00542E52" w:rsidRDefault="001A3ABF" w:rsidP="00C06B43">
            <w:pPr>
              <w:pStyle w:val="paragraph"/>
              <w:spacing w:before="0" w:beforeAutospacing="0" w:after="0" w:afterAutospacing="0"/>
              <w:textAlignment w:val="baseline"/>
              <w:rPr>
                <w:rFonts w:ascii="Arial" w:hAnsi="Arial" w:cs="Arial"/>
                <w:noProof/>
              </w:rPr>
            </w:pPr>
          </w:p>
          <w:p w14:paraId="3DE960C0" w14:textId="26226674" w:rsidR="00825782" w:rsidRDefault="005B511A" w:rsidP="00D04345">
            <w:pPr>
              <w:pStyle w:val="paragraph"/>
              <w:spacing w:before="0" w:beforeAutospacing="0" w:after="0" w:afterAutospacing="0"/>
              <w:textAlignment w:val="baseline"/>
              <w:rPr>
                <w:rFonts w:ascii="Arial" w:hAnsi="Arial" w:cs="Arial"/>
                <w:noProof/>
              </w:rPr>
            </w:pPr>
            <w:r w:rsidRPr="00542E52">
              <w:rPr>
                <w:rFonts w:ascii="Arial" w:hAnsi="Arial" w:cs="Arial"/>
                <w:noProof/>
              </w:rPr>
              <w:t xml:space="preserve">The dates you will be required to submit your reports will be confirmed following </w:t>
            </w:r>
            <w:r w:rsidR="001A3ABF" w:rsidRPr="00542E52">
              <w:rPr>
                <w:rFonts w:ascii="Arial" w:hAnsi="Arial" w:cs="Arial"/>
                <w:noProof/>
              </w:rPr>
              <w:t>confirmation of funding</w:t>
            </w:r>
            <w:r w:rsidR="7DFF1954" w:rsidRPr="00542E52">
              <w:rPr>
                <w:rFonts w:ascii="Arial" w:hAnsi="Arial" w:cs="Arial"/>
                <w:noProof/>
              </w:rPr>
              <w:t xml:space="preserve"> but you will be expected to do this halfway through delivery of the </w:t>
            </w:r>
            <w:r w:rsidR="00EA4DB4">
              <w:rPr>
                <w:rFonts w:ascii="Arial" w:hAnsi="Arial" w:cs="Arial"/>
                <w:noProof/>
              </w:rPr>
              <w:t>Project</w:t>
            </w:r>
            <w:r w:rsidR="00716F88">
              <w:rPr>
                <w:rFonts w:ascii="Arial" w:hAnsi="Arial" w:cs="Arial"/>
                <w:noProof/>
              </w:rPr>
              <w:t>.</w:t>
            </w:r>
          </w:p>
          <w:p w14:paraId="6873EC52" w14:textId="37DD3FE7" w:rsidR="000977F5" w:rsidRPr="00542E52" w:rsidRDefault="000977F5" w:rsidP="001E7B62">
            <w:pPr>
              <w:pStyle w:val="paragraph"/>
              <w:spacing w:after="0"/>
              <w:textAlignment w:val="baseline"/>
              <w:rPr>
                <w:rFonts w:ascii="Arial" w:hAnsi="Arial" w:cs="Arial"/>
                <w:noProof/>
              </w:rPr>
            </w:pPr>
          </w:p>
        </w:tc>
      </w:tr>
      <w:tr w:rsidR="00E3315D" w:rsidRPr="00C75058" w14:paraId="02A68141" w14:textId="77777777" w:rsidTr="000977F5">
        <w:tc>
          <w:tcPr>
            <w:tcW w:w="13603" w:type="dxa"/>
            <w:shd w:val="clear" w:color="auto" w:fill="FFC000"/>
          </w:tcPr>
          <w:p w14:paraId="79AD2662" w14:textId="68F7E01F" w:rsidR="000977F5" w:rsidRPr="000977F5" w:rsidRDefault="00E3315D" w:rsidP="00C06B43">
            <w:pPr>
              <w:pStyle w:val="paragraph"/>
              <w:spacing w:before="0" w:beforeAutospacing="0" w:after="0" w:afterAutospacing="0"/>
              <w:textAlignment w:val="baseline"/>
              <w:rPr>
                <w:rFonts w:ascii="Arial" w:hAnsi="Arial" w:cs="Arial"/>
                <w:b/>
                <w:noProof/>
                <w:sz w:val="28"/>
                <w:szCs w:val="28"/>
              </w:rPr>
            </w:pPr>
            <w:r w:rsidRPr="000977F5">
              <w:rPr>
                <w:rFonts w:ascii="Arial" w:hAnsi="Arial" w:cs="Arial"/>
                <w:b/>
                <w:noProof/>
                <w:sz w:val="28"/>
                <w:szCs w:val="28"/>
              </w:rPr>
              <w:lastRenderedPageBreak/>
              <w:t>A.1</w:t>
            </w:r>
            <w:r w:rsidRPr="000977F5">
              <w:rPr>
                <w:b/>
                <w:noProof/>
                <w:sz w:val="28"/>
                <w:szCs w:val="28"/>
              </w:rPr>
              <w:t>.</w:t>
            </w:r>
            <w:r w:rsidR="00673E43" w:rsidRPr="000977F5">
              <w:rPr>
                <w:b/>
                <w:noProof/>
                <w:sz w:val="28"/>
                <w:szCs w:val="28"/>
              </w:rPr>
              <w:t xml:space="preserve"> </w:t>
            </w:r>
            <w:r w:rsidRPr="000977F5">
              <w:rPr>
                <w:rFonts w:ascii="Arial" w:hAnsi="Arial" w:cs="Arial"/>
                <w:b/>
                <w:noProof/>
                <w:sz w:val="28"/>
                <w:szCs w:val="28"/>
              </w:rPr>
              <w:t>4 Applicant Guidance</w:t>
            </w:r>
          </w:p>
        </w:tc>
      </w:tr>
      <w:tr w:rsidR="00E3315D" w:rsidRPr="00C75058" w14:paraId="547D8AD8" w14:textId="77777777" w:rsidTr="220DBABE">
        <w:tc>
          <w:tcPr>
            <w:tcW w:w="13603" w:type="dxa"/>
            <w:shd w:val="clear" w:color="auto" w:fill="auto"/>
          </w:tcPr>
          <w:p w14:paraId="78B0D283" w14:textId="77777777" w:rsidR="00E3315D" w:rsidRDefault="00E3315D" w:rsidP="00E3315D">
            <w:pPr>
              <w:rPr>
                <w:rFonts w:ascii="Arial" w:hAnsi="Arial" w:cs="Arial"/>
                <w:b/>
                <w:bCs/>
              </w:rPr>
            </w:pPr>
          </w:p>
          <w:p w14:paraId="2CFE91CB" w14:textId="1DC3CF22" w:rsidR="00E3315D" w:rsidRPr="00E3315D" w:rsidRDefault="00EA4DB4" w:rsidP="00E3315D">
            <w:pPr>
              <w:rPr>
                <w:rFonts w:ascii="Arial" w:hAnsi="Arial" w:cs="Arial"/>
                <w:b/>
                <w:bCs/>
                <w:sz w:val="24"/>
                <w:szCs w:val="24"/>
              </w:rPr>
            </w:pPr>
            <w:r>
              <w:rPr>
                <w:rFonts w:ascii="Arial" w:hAnsi="Arial" w:cs="Arial"/>
                <w:b/>
                <w:bCs/>
              </w:rPr>
              <w:t xml:space="preserve">1.4.1 </w:t>
            </w:r>
            <w:r w:rsidR="00E3315D" w:rsidRPr="00E3315D">
              <w:rPr>
                <w:rFonts w:ascii="Arial" w:hAnsi="Arial" w:cs="Arial"/>
                <w:b/>
                <w:bCs/>
              </w:rPr>
              <w:t>Who Can Apply</w:t>
            </w:r>
            <w:r w:rsidR="000977F5">
              <w:rPr>
                <w:rFonts w:ascii="Arial" w:hAnsi="Arial" w:cs="Arial"/>
                <w:b/>
                <w:bCs/>
              </w:rPr>
              <w:t>?</w:t>
            </w:r>
          </w:p>
          <w:p w14:paraId="3D2BE1F4" w14:textId="60010DB8" w:rsidR="00E3315D" w:rsidRPr="00E3315D" w:rsidRDefault="00E3315D" w:rsidP="00E3315D">
            <w:pPr>
              <w:rPr>
                <w:rFonts w:ascii="Arial" w:hAnsi="Arial" w:cs="Arial"/>
                <w:sz w:val="24"/>
                <w:szCs w:val="24"/>
              </w:rPr>
            </w:pPr>
            <w:r w:rsidRPr="00E3315D">
              <w:rPr>
                <w:rFonts w:ascii="Arial" w:hAnsi="Arial" w:cs="Arial"/>
                <w:sz w:val="24"/>
                <w:szCs w:val="24"/>
              </w:rPr>
              <w:t xml:space="preserve">Any community and voluntary organisation serving the people of North Lanarkshire can apply for this fund as long as they </w:t>
            </w:r>
            <w:r w:rsidR="000977F5">
              <w:rPr>
                <w:rFonts w:ascii="Arial" w:hAnsi="Arial" w:cs="Arial"/>
                <w:sz w:val="24"/>
                <w:szCs w:val="24"/>
              </w:rPr>
              <w:t xml:space="preserve">can </w:t>
            </w:r>
            <w:r w:rsidRPr="00E3315D">
              <w:rPr>
                <w:rFonts w:ascii="Arial" w:hAnsi="Arial" w:cs="Arial"/>
                <w:sz w:val="24"/>
                <w:szCs w:val="24"/>
              </w:rPr>
              <w:t xml:space="preserve">demonstrate in their application how their </w:t>
            </w:r>
            <w:r w:rsidR="00EA4DB4">
              <w:rPr>
                <w:rFonts w:ascii="Arial" w:hAnsi="Arial" w:cs="Arial"/>
                <w:sz w:val="24"/>
                <w:szCs w:val="24"/>
              </w:rPr>
              <w:t>Project</w:t>
            </w:r>
            <w:r w:rsidRPr="00E3315D">
              <w:rPr>
                <w:rFonts w:ascii="Arial" w:hAnsi="Arial" w:cs="Arial"/>
                <w:sz w:val="24"/>
                <w:szCs w:val="24"/>
              </w:rPr>
              <w:t xml:space="preserve"> would comply with the </w:t>
            </w:r>
            <w:r w:rsidR="000977F5">
              <w:rPr>
                <w:rFonts w:ascii="Arial" w:hAnsi="Arial" w:cs="Arial"/>
                <w:sz w:val="24"/>
                <w:szCs w:val="24"/>
              </w:rPr>
              <w:t xml:space="preserve">fund’s </w:t>
            </w:r>
            <w:r w:rsidRPr="00E3315D">
              <w:rPr>
                <w:rFonts w:ascii="Arial" w:hAnsi="Arial" w:cs="Arial"/>
                <w:sz w:val="24"/>
                <w:szCs w:val="24"/>
              </w:rPr>
              <w:t>purpose</w:t>
            </w:r>
            <w:r w:rsidR="000977F5">
              <w:rPr>
                <w:rFonts w:ascii="Arial" w:hAnsi="Arial" w:cs="Arial"/>
                <w:sz w:val="24"/>
                <w:szCs w:val="24"/>
              </w:rPr>
              <w:t xml:space="preserve"> and</w:t>
            </w:r>
            <w:r w:rsidRPr="00E3315D">
              <w:rPr>
                <w:rFonts w:ascii="Arial" w:hAnsi="Arial" w:cs="Arial"/>
                <w:sz w:val="24"/>
                <w:szCs w:val="24"/>
              </w:rPr>
              <w:t xml:space="preserve"> beneficiaries’ prioritie</w:t>
            </w:r>
            <w:r w:rsidR="000977F5">
              <w:rPr>
                <w:rFonts w:ascii="Arial" w:hAnsi="Arial" w:cs="Arial"/>
                <w:sz w:val="24"/>
                <w:szCs w:val="24"/>
              </w:rPr>
              <w:t>s</w:t>
            </w:r>
            <w:r w:rsidRPr="00E3315D">
              <w:rPr>
                <w:rFonts w:ascii="Arial" w:hAnsi="Arial" w:cs="Arial"/>
                <w:sz w:val="24"/>
                <w:szCs w:val="24"/>
              </w:rPr>
              <w:t>.</w:t>
            </w:r>
          </w:p>
          <w:p w14:paraId="578812E0" w14:textId="77777777" w:rsidR="00E3315D" w:rsidRPr="00E3315D" w:rsidRDefault="00E3315D" w:rsidP="00E3315D">
            <w:pPr>
              <w:rPr>
                <w:rFonts w:ascii="Arial" w:hAnsi="Arial" w:cs="Arial"/>
                <w:sz w:val="24"/>
                <w:szCs w:val="24"/>
              </w:rPr>
            </w:pPr>
          </w:p>
          <w:p w14:paraId="1A48EEEC" w14:textId="56021CF3" w:rsidR="00E3315D" w:rsidRPr="00E3315D" w:rsidRDefault="00E3315D" w:rsidP="00E3315D">
            <w:pPr>
              <w:rPr>
                <w:rFonts w:ascii="Arial" w:eastAsia="Arial" w:hAnsi="Arial" w:cs="Arial"/>
                <w:color w:val="000000" w:themeColor="text1"/>
                <w:sz w:val="24"/>
                <w:szCs w:val="24"/>
              </w:rPr>
            </w:pPr>
            <w:r w:rsidRPr="00E3315D">
              <w:rPr>
                <w:rFonts w:ascii="Arial" w:eastAsia="Arial" w:hAnsi="Arial" w:cs="Arial"/>
                <w:color w:val="000000" w:themeColor="text1"/>
                <w:sz w:val="24"/>
                <w:szCs w:val="24"/>
              </w:rPr>
              <w:t>Applications from more than one organisation wh</w:t>
            </w:r>
            <w:r w:rsidR="000977F5">
              <w:rPr>
                <w:rFonts w:ascii="Arial" w:eastAsia="Arial" w:hAnsi="Arial" w:cs="Arial"/>
                <w:color w:val="000000" w:themeColor="text1"/>
                <w:sz w:val="24"/>
                <w:szCs w:val="24"/>
              </w:rPr>
              <w:t>o</w:t>
            </w:r>
            <w:r w:rsidRPr="00E3315D">
              <w:rPr>
                <w:rFonts w:ascii="Arial" w:eastAsia="Arial" w:hAnsi="Arial" w:cs="Arial"/>
                <w:color w:val="000000" w:themeColor="text1"/>
                <w:sz w:val="24"/>
                <w:szCs w:val="24"/>
              </w:rPr>
              <w:t xml:space="preserve"> wish to collaborate to deliver a </w:t>
            </w:r>
            <w:r w:rsidR="00EA4DB4">
              <w:rPr>
                <w:rFonts w:ascii="Arial" w:eastAsia="Arial" w:hAnsi="Arial" w:cs="Arial"/>
                <w:color w:val="000000" w:themeColor="text1"/>
                <w:sz w:val="24"/>
                <w:szCs w:val="24"/>
              </w:rPr>
              <w:t>Project</w:t>
            </w:r>
            <w:r w:rsidRPr="00E3315D">
              <w:rPr>
                <w:rFonts w:ascii="Arial" w:eastAsia="Arial" w:hAnsi="Arial" w:cs="Arial"/>
                <w:color w:val="000000" w:themeColor="text1"/>
                <w:sz w:val="24"/>
                <w:szCs w:val="24"/>
              </w:rPr>
              <w:t xml:space="preserve"> are welcome and encouraged.</w:t>
            </w:r>
          </w:p>
          <w:p w14:paraId="7B029B83" w14:textId="77777777" w:rsidR="00E3315D" w:rsidRPr="00E3315D" w:rsidRDefault="00E3315D" w:rsidP="00E3315D">
            <w:pPr>
              <w:rPr>
                <w:rFonts w:ascii="Arial" w:hAnsi="Arial" w:cs="Arial"/>
                <w:sz w:val="24"/>
                <w:szCs w:val="24"/>
              </w:rPr>
            </w:pPr>
          </w:p>
          <w:p w14:paraId="2E14F13E" w14:textId="4B3D289D" w:rsidR="00E3315D" w:rsidRPr="00E3315D" w:rsidRDefault="00E3315D" w:rsidP="00E3315D">
            <w:pPr>
              <w:rPr>
                <w:rFonts w:ascii="Arial" w:eastAsia="Arial" w:hAnsi="Arial" w:cs="Arial"/>
                <w:color w:val="000000" w:themeColor="text1"/>
                <w:sz w:val="24"/>
                <w:szCs w:val="24"/>
              </w:rPr>
            </w:pPr>
            <w:r w:rsidRPr="00E3315D">
              <w:rPr>
                <w:rFonts w:ascii="Arial" w:eastAsia="Arial" w:hAnsi="Arial" w:cs="Arial"/>
                <w:color w:val="000000" w:themeColor="text1"/>
                <w:sz w:val="24"/>
                <w:szCs w:val="24"/>
              </w:rPr>
              <w:t xml:space="preserve">Organisations can apply for funding for one or more </w:t>
            </w:r>
            <w:r w:rsidR="00EA4DB4">
              <w:rPr>
                <w:rFonts w:ascii="Arial" w:eastAsia="Arial" w:hAnsi="Arial" w:cs="Arial"/>
                <w:color w:val="000000" w:themeColor="text1"/>
                <w:sz w:val="24"/>
                <w:szCs w:val="24"/>
              </w:rPr>
              <w:t>project</w:t>
            </w:r>
            <w:r w:rsidRPr="00E3315D">
              <w:rPr>
                <w:rFonts w:ascii="Arial" w:eastAsia="Arial" w:hAnsi="Arial" w:cs="Arial"/>
                <w:color w:val="000000" w:themeColor="text1"/>
                <w:sz w:val="24"/>
                <w:szCs w:val="24"/>
              </w:rPr>
              <w:t xml:space="preserve">s across clusters with a separate application for each </w:t>
            </w:r>
            <w:r w:rsidR="00EA4DB4">
              <w:rPr>
                <w:rFonts w:ascii="Arial" w:eastAsia="Arial" w:hAnsi="Arial" w:cs="Arial"/>
                <w:color w:val="000000" w:themeColor="text1"/>
                <w:sz w:val="24"/>
                <w:szCs w:val="24"/>
              </w:rPr>
              <w:t>project</w:t>
            </w:r>
            <w:r w:rsidRPr="00E3315D">
              <w:rPr>
                <w:rFonts w:ascii="Arial" w:eastAsia="Arial" w:hAnsi="Arial" w:cs="Arial"/>
                <w:color w:val="000000" w:themeColor="text1"/>
                <w:sz w:val="24"/>
                <w:szCs w:val="24"/>
              </w:rPr>
              <w:t>. The final decisions will be made by the assessment panel using a scoring criteria</w:t>
            </w:r>
            <w:r w:rsidR="000977F5">
              <w:rPr>
                <w:rFonts w:ascii="Arial" w:eastAsia="Arial" w:hAnsi="Arial" w:cs="Arial"/>
                <w:color w:val="000000" w:themeColor="text1"/>
                <w:sz w:val="24"/>
                <w:szCs w:val="24"/>
              </w:rPr>
              <w:t>.</w:t>
            </w:r>
            <w:r w:rsidRPr="00E3315D">
              <w:rPr>
                <w:rFonts w:ascii="Arial" w:eastAsia="Arial" w:hAnsi="Arial" w:cs="Arial"/>
                <w:color w:val="000000" w:themeColor="text1"/>
                <w:sz w:val="24"/>
                <w:szCs w:val="24"/>
              </w:rPr>
              <w:t xml:space="preserve">  </w:t>
            </w:r>
          </w:p>
          <w:p w14:paraId="2E29D67A" w14:textId="77777777" w:rsidR="00E3315D" w:rsidRPr="00E3315D" w:rsidRDefault="00E3315D" w:rsidP="00E3315D">
            <w:pPr>
              <w:rPr>
                <w:rFonts w:ascii="Arial" w:hAnsi="Arial" w:cs="Arial"/>
                <w:b/>
                <w:noProof/>
                <w:sz w:val="24"/>
                <w:szCs w:val="24"/>
              </w:rPr>
            </w:pPr>
          </w:p>
          <w:p w14:paraId="1615D2AD" w14:textId="71F75AED" w:rsidR="00E3315D" w:rsidRDefault="00EA4DB4" w:rsidP="00E3315D">
            <w:pPr>
              <w:rPr>
                <w:rFonts w:ascii="Arial" w:hAnsi="Arial" w:cs="Arial"/>
                <w:b/>
                <w:noProof/>
              </w:rPr>
            </w:pPr>
            <w:r>
              <w:rPr>
                <w:rFonts w:ascii="Arial" w:hAnsi="Arial" w:cs="Arial"/>
                <w:b/>
                <w:noProof/>
              </w:rPr>
              <w:t xml:space="preserve">1.4.2 </w:t>
            </w:r>
            <w:r w:rsidR="00673E43" w:rsidRPr="00673E43">
              <w:rPr>
                <w:rFonts w:ascii="Arial" w:hAnsi="Arial" w:cs="Arial"/>
                <w:b/>
                <w:noProof/>
              </w:rPr>
              <w:t>Application</w:t>
            </w:r>
          </w:p>
          <w:p w14:paraId="04E14A51" w14:textId="51ECB142" w:rsidR="00673E43" w:rsidRDefault="00673E43" w:rsidP="00E3315D">
            <w:pPr>
              <w:rPr>
                <w:rFonts w:ascii="Arial" w:hAnsi="Arial" w:cs="Arial"/>
                <w:b/>
                <w:noProof/>
              </w:rPr>
            </w:pPr>
          </w:p>
          <w:p w14:paraId="3BF60828" w14:textId="55467309" w:rsidR="00673E43" w:rsidRDefault="00673E43" w:rsidP="00673E43">
            <w:pPr>
              <w:rPr>
                <w:rFonts w:ascii="Arial" w:eastAsia="Arial" w:hAnsi="Arial" w:cs="Arial"/>
                <w:sz w:val="24"/>
                <w:szCs w:val="24"/>
              </w:rPr>
            </w:pPr>
            <w:r w:rsidRPr="00673E43">
              <w:rPr>
                <w:rFonts w:ascii="Arial" w:eastAsia="Arial" w:hAnsi="Arial" w:cs="Arial"/>
                <w:sz w:val="24"/>
                <w:szCs w:val="24"/>
              </w:rPr>
              <w:t xml:space="preserve">Organisations must apply using the fund’s application forms available online here. </w:t>
            </w:r>
          </w:p>
          <w:p w14:paraId="0AB80593" w14:textId="77777777" w:rsidR="00673E43" w:rsidRPr="00673E43" w:rsidRDefault="00673E43" w:rsidP="00673E43">
            <w:pPr>
              <w:rPr>
                <w:rFonts w:ascii="Arial" w:eastAsia="Arial" w:hAnsi="Arial" w:cs="Arial"/>
                <w:sz w:val="24"/>
                <w:szCs w:val="24"/>
              </w:rPr>
            </w:pPr>
          </w:p>
          <w:p w14:paraId="68A3BCC6" w14:textId="250AD020" w:rsidR="00673E43" w:rsidRPr="00673E43" w:rsidRDefault="00673E43" w:rsidP="00673E43">
            <w:pPr>
              <w:rPr>
                <w:rFonts w:ascii="Arial" w:eastAsia="Arial" w:hAnsi="Arial" w:cs="Arial"/>
                <w:sz w:val="24"/>
                <w:szCs w:val="24"/>
              </w:rPr>
            </w:pPr>
            <w:r w:rsidRPr="00967210">
              <w:rPr>
                <w:rFonts w:ascii="Arial" w:eastAsia="Arial" w:hAnsi="Arial" w:cs="Arial"/>
                <w:sz w:val="24"/>
                <w:szCs w:val="24"/>
              </w:rPr>
              <w:t xml:space="preserve">If you have any queries regarding your application, please contact </w:t>
            </w:r>
            <w:hyperlink r:id="rId13" w:history="1">
              <w:r w:rsidR="00716F88" w:rsidRPr="00967210">
                <w:rPr>
                  <w:rStyle w:val="Hyperlink"/>
                  <w:rFonts w:ascii="Arial" w:eastAsia="Arial" w:hAnsi="Arial" w:cs="Arial"/>
                  <w:sz w:val="24"/>
                  <w:szCs w:val="24"/>
                </w:rPr>
                <w:t>claire.stewart@vanl.co.uk</w:t>
              </w:r>
            </w:hyperlink>
            <w:r w:rsidR="00716F88" w:rsidRPr="00967210">
              <w:rPr>
                <w:rFonts w:ascii="Arial" w:eastAsia="Arial" w:hAnsi="Arial" w:cs="Arial"/>
                <w:sz w:val="24"/>
                <w:szCs w:val="24"/>
              </w:rPr>
              <w:t xml:space="preserve"> </w:t>
            </w:r>
            <w:r w:rsidRPr="00967210">
              <w:rPr>
                <w:rFonts w:ascii="Arial" w:eastAsia="Arial" w:hAnsi="Arial" w:cs="Arial"/>
                <w:sz w:val="24"/>
                <w:szCs w:val="24"/>
              </w:rPr>
              <w:t>at Voluntary Action North Lanarkshire (VANL)</w:t>
            </w:r>
            <w:r w:rsidR="00EA4DB4" w:rsidRPr="00967210">
              <w:rPr>
                <w:rFonts w:ascii="Arial" w:eastAsia="Arial" w:hAnsi="Arial" w:cs="Arial"/>
                <w:sz w:val="24"/>
                <w:szCs w:val="24"/>
              </w:rPr>
              <w:t>.</w:t>
            </w:r>
          </w:p>
          <w:p w14:paraId="6C8DD464" w14:textId="77777777" w:rsidR="00673E43" w:rsidRPr="00673E43" w:rsidRDefault="00673E43" w:rsidP="00673E43">
            <w:pPr>
              <w:rPr>
                <w:rFonts w:ascii="Arial" w:eastAsia="Arial" w:hAnsi="Arial" w:cs="Arial"/>
                <w:sz w:val="24"/>
                <w:szCs w:val="24"/>
              </w:rPr>
            </w:pPr>
          </w:p>
          <w:p w14:paraId="40213766" w14:textId="0B84D82C" w:rsidR="00D04345" w:rsidRDefault="00673E43" w:rsidP="00673E43">
            <w:pPr>
              <w:rPr>
                <w:rFonts w:ascii="Arial" w:eastAsia="Arial" w:hAnsi="Arial" w:cs="Arial"/>
                <w:sz w:val="24"/>
                <w:szCs w:val="24"/>
              </w:rPr>
            </w:pPr>
            <w:r w:rsidRPr="00673E43">
              <w:rPr>
                <w:rFonts w:ascii="Arial" w:eastAsia="Arial" w:hAnsi="Arial" w:cs="Arial"/>
                <w:sz w:val="24"/>
                <w:szCs w:val="24"/>
              </w:rPr>
              <w:t xml:space="preserve">Please submit your application to </w:t>
            </w:r>
            <w:r w:rsidR="00270FE6">
              <w:rPr>
                <w:rFonts w:ascii="Arial" w:eastAsia="Arial" w:hAnsi="Arial" w:cs="Arial"/>
                <w:sz w:val="24"/>
                <w:szCs w:val="24"/>
              </w:rPr>
              <w:t>cypmhwb@vanl.co.uk</w:t>
            </w:r>
          </w:p>
          <w:p w14:paraId="6627CBCF" w14:textId="77777777" w:rsidR="00716F88" w:rsidRDefault="00716F88" w:rsidP="00673E43">
            <w:pPr>
              <w:rPr>
                <w:rFonts w:ascii="Arial" w:eastAsia="Arial" w:hAnsi="Arial" w:cs="Arial"/>
                <w:sz w:val="24"/>
                <w:szCs w:val="24"/>
              </w:rPr>
            </w:pPr>
          </w:p>
          <w:p w14:paraId="1819DFB7" w14:textId="06EF42C8" w:rsidR="00673E43" w:rsidRPr="00673E43" w:rsidRDefault="00673E43" w:rsidP="00673E43">
            <w:pPr>
              <w:rPr>
                <w:rFonts w:ascii="Arial" w:eastAsia="Arial" w:hAnsi="Arial" w:cs="Arial"/>
                <w:sz w:val="24"/>
                <w:szCs w:val="24"/>
              </w:rPr>
            </w:pPr>
            <w:r w:rsidRPr="00673E43">
              <w:rPr>
                <w:rFonts w:ascii="Arial" w:eastAsia="Arial" w:hAnsi="Arial" w:cs="Arial"/>
                <w:sz w:val="24"/>
                <w:szCs w:val="24"/>
              </w:rPr>
              <w:lastRenderedPageBreak/>
              <w:t xml:space="preserve">Applications may be submitted at any time before 5pm on </w:t>
            </w:r>
            <w:r w:rsidR="00270FE6">
              <w:rPr>
                <w:rFonts w:ascii="Arial" w:eastAsia="Arial" w:hAnsi="Arial" w:cs="Arial"/>
                <w:sz w:val="24"/>
                <w:szCs w:val="24"/>
              </w:rPr>
              <w:t>Wednesday</w:t>
            </w:r>
            <w:r w:rsidRPr="00673E43">
              <w:rPr>
                <w:rFonts w:ascii="Arial" w:eastAsia="Arial" w:hAnsi="Arial" w:cs="Arial"/>
                <w:sz w:val="24"/>
                <w:szCs w:val="24"/>
              </w:rPr>
              <w:t xml:space="preserve"> 2</w:t>
            </w:r>
            <w:r w:rsidR="00270FE6">
              <w:rPr>
                <w:rFonts w:ascii="Arial" w:eastAsia="Arial" w:hAnsi="Arial" w:cs="Arial"/>
                <w:sz w:val="24"/>
                <w:szCs w:val="24"/>
              </w:rPr>
              <w:t>9</w:t>
            </w:r>
            <w:r w:rsidRPr="00673E43">
              <w:rPr>
                <w:rFonts w:ascii="Arial" w:eastAsia="Arial" w:hAnsi="Arial" w:cs="Arial"/>
                <w:sz w:val="24"/>
                <w:szCs w:val="24"/>
              </w:rPr>
              <w:t xml:space="preserve">th May 2024. No applications can be accepted after this point. </w:t>
            </w:r>
          </w:p>
          <w:p w14:paraId="33A82BCC" w14:textId="77777777" w:rsidR="00673E43" w:rsidRPr="00673E43" w:rsidRDefault="00673E43" w:rsidP="00673E43">
            <w:pPr>
              <w:rPr>
                <w:rFonts w:ascii="Arial" w:eastAsia="Arial" w:hAnsi="Arial" w:cs="Arial"/>
                <w:sz w:val="24"/>
                <w:szCs w:val="24"/>
              </w:rPr>
            </w:pPr>
          </w:p>
          <w:p w14:paraId="1E748B4E" w14:textId="05E9317E" w:rsidR="00E3315D" w:rsidRDefault="00673E43" w:rsidP="00673E43">
            <w:pPr>
              <w:rPr>
                <w:rFonts w:ascii="Arial" w:eastAsia="Arial" w:hAnsi="Arial" w:cs="Arial"/>
                <w:sz w:val="24"/>
                <w:szCs w:val="24"/>
              </w:rPr>
            </w:pPr>
            <w:r w:rsidRPr="00673E43">
              <w:rPr>
                <w:rFonts w:ascii="Arial" w:eastAsia="Arial" w:hAnsi="Arial" w:cs="Arial"/>
                <w:sz w:val="24"/>
                <w:szCs w:val="24"/>
              </w:rPr>
              <w:t xml:space="preserve">Applicants will receive an auto-response email confirming receipt of their application. If you don’t receive this, please contact </w:t>
            </w:r>
            <w:hyperlink r:id="rId14" w:history="1">
              <w:r w:rsidR="00716F88" w:rsidRPr="00C15FFB">
                <w:rPr>
                  <w:rStyle w:val="Hyperlink"/>
                  <w:rFonts w:ascii="Arial" w:eastAsia="Arial" w:hAnsi="Arial" w:cs="Arial"/>
                  <w:sz w:val="24"/>
                  <w:szCs w:val="24"/>
                </w:rPr>
                <w:t>claire.stewart@vanl.co.uk</w:t>
              </w:r>
            </w:hyperlink>
            <w:r w:rsidR="00716F88">
              <w:rPr>
                <w:rFonts w:ascii="Arial" w:eastAsia="Arial" w:hAnsi="Arial" w:cs="Arial"/>
                <w:sz w:val="24"/>
                <w:szCs w:val="24"/>
              </w:rPr>
              <w:t xml:space="preserve"> within 48 hours, as there may be a slight delay in the auto-response being sent.</w:t>
            </w:r>
            <w:r w:rsidRPr="00673E43">
              <w:rPr>
                <w:rFonts w:ascii="Arial" w:eastAsia="Arial" w:hAnsi="Arial" w:cs="Arial"/>
                <w:sz w:val="24"/>
                <w:szCs w:val="24"/>
              </w:rPr>
              <w:t xml:space="preserve"> </w:t>
            </w:r>
          </w:p>
          <w:p w14:paraId="08CA5077" w14:textId="7CCEA3F3" w:rsidR="00673E43" w:rsidRPr="00542E52" w:rsidRDefault="00673E43" w:rsidP="00673E43">
            <w:pPr>
              <w:rPr>
                <w:rFonts w:ascii="Arial" w:hAnsi="Arial" w:cs="Arial"/>
                <w:noProof/>
              </w:rPr>
            </w:pPr>
          </w:p>
        </w:tc>
      </w:tr>
      <w:tr w:rsidR="00E3315D" w:rsidRPr="00C75058" w14:paraId="3603BABC" w14:textId="77777777" w:rsidTr="000977F5">
        <w:tc>
          <w:tcPr>
            <w:tcW w:w="13603" w:type="dxa"/>
            <w:shd w:val="clear" w:color="auto" w:fill="FFC000"/>
          </w:tcPr>
          <w:p w14:paraId="7D8A79C0" w14:textId="77777777" w:rsidR="00673E43" w:rsidRPr="00673E43" w:rsidRDefault="00673E43" w:rsidP="00673E43">
            <w:pPr>
              <w:rPr>
                <w:rFonts w:ascii="Arial" w:hAnsi="Arial" w:cs="Arial"/>
                <w:b/>
                <w:bCs/>
              </w:rPr>
            </w:pPr>
          </w:p>
          <w:p w14:paraId="5B1B01EB" w14:textId="446DA705" w:rsidR="00673E43" w:rsidRPr="00673E43" w:rsidRDefault="00673E43" w:rsidP="00673E43">
            <w:pPr>
              <w:rPr>
                <w:rFonts w:ascii="Arial" w:hAnsi="Arial" w:cs="Arial"/>
                <w:b/>
                <w:bCs/>
              </w:rPr>
            </w:pPr>
            <w:r w:rsidRPr="00673E43">
              <w:rPr>
                <w:rFonts w:ascii="Arial" w:hAnsi="Arial" w:cs="Arial"/>
                <w:b/>
                <w:bCs/>
              </w:rPr>
              <w:t>APPENDIX 1</w:t>
            </w:r>
          </w:p>
          <w:p w14:paraId="6FD0BD86" w14:textId="3AFC95AF" w:rsidR="00E3315D" w:rsidRDefault="00E3315D" w:rsidP="00673E43">
            <w:pPr>
              <w:rPr>
                <w:rFonts w:ascii="Arial" w:hAnsi="Arial" w:cs="Arial"/>
                <w:b/>
                <w:bCs/>
              </w:rPr>
            </w:pPr>
          </w:p>
        </w:tc>
      </w:tr>
      <w:tr w:rsidR="00673E43" w:rsidRPr="00C75058" w14:paraId="45810D9D" w14:textId="77777777" w:rsidTr="220DBABE">
        <w:tc>
          <w:tcPr>
            <w:tcW w:w="13603" w:type="dxa"/>
            <w:shd w:val="clear" w:color="auto" w:fill="auto"/>
          </w:tcPr>
          <w:p w14:paraId="5FF8EB91" w14:textId="77777777" w:rsidR="00673E43" w:rsidRPr="00673E43" w:rsidRDefault="00673E43" w:rsidP="00673E43">
            <w:pPr>
              <w:rPr>
                <w:rFonts w:ascii="Arial" w:hAnsi="Arial" w:cs="Arial"/>
                <w:b/>
                <w:bCs/>
                <w:sz w:val="24"/>
                <w:szCs w:val="24"/>
              </w:rPr>
            </w:pPr>
            <w:r w:rsidRPr="00673E43">
              <w:rPr>
                <w:rFonts w:ascii="Arial" w:hAnsi="Arial" w:cs="Arial"/>
                <w:b/>
                <w:bCs/>
                <w:sz w:val="24"/>
                <w:szCs w:val="24"/>
              </w:rPr>
              <w:t xml:space="preserve">1.1 Assessment and Decision </w:t>
            </w:r>
          </w:p>
          <w:p w14:paraId="6B720605" w14:textId="77777777" w:rsidR="00673E43" w:rsidRPr="00673E43" w:rsidRDefault="00673E43" w:rsidP="00673E43">
            <w:pPr>
              <w:rPr>
                <w:rFonts w:ascii="Arial" w:hAnsi="Arial" w:cs="Arial"/>
                <w:b/>
                <w:bCs/>
              </w:rPr>
            </w:pPr>
          </w:p>
          <w:p w14:paraId="105DE0AF" w14:textId="6A64F46B" w:rsidR="00673E43" w:rsidRPr="00673E43" w:rsidRDefault="00673E43" w:rsidP="00673E43">
            <w:pPr>
              <w:rPr>
                <w:rFonts w:ascii="Arial" w:hAnsi="Arial" w:cs="Arial"/>
                <w:bCs/>
                <w:sz w:val="24"/>
                <w:szCs w:val="24"/>
              </w:rPr>
            </w:pPr>
            <w:r w:rsidRPr="00673E43">
              <w:rPr>
                <w:rFonts w:ascii="Arial" w:hAnsi="Arial" w:cs="Arial"/>
                <w:bCs/>
                <w:sz w:val="24"/>
                <w:szCs w:val="24"/>
              </w:rPr>
              <w:t>An Assessment Panel involving representatives from each Cluster</w:t>
            </w:r>
            <w:r w:rsidR="00716F88">
              <w:rPr>
                <w:rFonts w:ascii="Arial" w:hAnsi="Arial" w:cs="Arial"/>
                <w:bCs/>
                <w:sz w:val="24"/>
                <w:szCs w:val="24"/>
              </w:rPr>
              <w:t xml:space="preserve"> -</w:t>
            </w:r>
            <w:r w:rsidRPr="00673E43">
              <w:rPr>
                <w:rFonts w:ascii="Arial" w:hAnsi="Arial" w:cs="Arial"/>
                <w:bCs/>
                <w:sz w:val="24"/>
                <w:szCs w:val="24"/>
              </w:rPr>
              <w:t xml:space="preserve"> Cluster Integration and Improvement Lead (CI</w:t>
            </w:r>
            <w:r w:rsidR="00447E48">
              <w:rPr>
                <w:rFonts w:ascii="Arial" w:hAnsi="Arial" w:cs="Arial"/>
                <w:bCs/>
                <w:sz w:val="24"/>
                <w:szCs w:val="24"/>
              </w:rPr>
              <w:t>I</w:t>
            </w:r>
            <w:r w:rsidRPr="00673E43">
              <w:rPr>
                <w:rFonts w:ascii="Arial" w:hAnsi="Arial" w:cs="Arial"/>
                <w:bCs/>
                <w:sz w:val="24"/>
                <w:szCs w:val="24"/>
              </w:rPr>
              <w:t>L), NHS Lanarkshire</w:t>
            </w:r>
            <w:r w:rsidR="00716F88">
              <w:rPr>
                <w:rFonts w:ascii="Arial" w:hAnsi="Arial" w:cs="Arial"/>
                <w:bCs/>
                <w:sz w:val="24"/>
                <w:szCs w:val="24"/>
              </w:rPr>
              <w:t>,</w:t>
            </w:r>
            <w:r w:rsidRPr="00673E43">
              <w:rPr>
                <w:rFonts w:ascii="Arial" w:hAnsi="Arial" w:cs="Arial"/>
                <w:bCs/>
                <w:sz w:val="24"/>
                <w:szCs w:val="24"/>
              </w:rPr>
              <w:t xml:space="preserve"> North Lanarkshire Council (Education and Families), and VANL </w:t>
            </w:r>
            <w:r w:rsidR="00716F88">
              <w:rPr>
                <w:rFonts w:ascii="Arial" w:hAnsi="Arial" w:cs="Arial"/>
                <w:bCs/>
                <w:sz w:val="24"/>
                <w:szCs w:val="24"/>
              </w:rPr>
              <w:t xml:space="preserve">- </w:t>
            </w:r>
            <w:r w:rsidRPr="00673E43">
              <w:rPr>
                <w:rFonts w:ascii="Arial" w:hAnsi="Arial" w:cs="Arial"/>
                <w:bCs/>
                <w:sz w:val="24"/>
                <w:szCs w:val="24"/>
              </w:rPr>
              <w:t xml:space="preserve">will assess all applications and agree the </w:t>
            </w:r>
            <w:r w:rsidR="00EA4DB4">
              <w:rPr>
                <w:rFonts w:ascii="Arial" w:hAnsi="Arial" w:cs="Arial"/>
                <w:bCs/>
                <w:sz w:val="24"/>
                <w:szCs w:val="24"/>
              </w:rPr>
              <w:t>Project</w:t>
            </w:r>
            <w:r w:rsidRPr="00673E43">
              <w:rPr>
                <w:rFonts w:ascii="Arial" w:hAnsi="Arial" w:cs="Arial"/>
                <w:bCs/>
                <w:sz w:val="24"/>
                <w:szCs w:val="24"/>
              </w:rPr>
              <w:t xml:space="preserve">s to be awarded funding. Each application will be scored across </w:t>
            </w:r>
            <w:r w:rsidR="00270FE6">
              <w:rPr>
                <w:rFonts w:ascii="Arial" w:hAnsi="Arial" w:cs="Arial"/>
                <w:bCs/>
                <w:sz w:val="24"/>
                <w:szCs w:val="24"/>
              </w:rPr>
              <w:t>a number of</w:t>
            </w:r>
            <w:r w:rsidRPr="00673E43">
              <w:rPr>
                <w:rFonts w:ascii="Arial" w:hAnsi="Arial" w:cs="Arial"/>
                <w:bCs/>
                <w:sz w:val="24"/>
                <w:szCs w:val="24"/>
              </w:rPr>
              <w:t xml:space="preserve"> key areas</w:t>
            </w:r>
            <w:r w:rsidR="00270FE6">
              <w:rPr>
                <w:rFonts w:ascii="Arial" w:hAnsi="Arial" w:cs="Arial"/>
                <w:bCs/>
                <w:sz w:val="24"/>
                <w:szCs w:val="24"/>
              </w:rPr>
              <w:t>, for example</w:t>
            </w:r>
            <w:r w:rsidR="00716F88">
              <w:rPr>
                <w:rFonts w:ascii="Arial" w:hAnsi="Arial" w:cs="Arial"/>
                <w:bCs/>
                <w:sz w:val="24"/>
                <w:szCs w:val="24"/>
              </w:rPr>
              <w:t>:</w:t>
            </w:r>
          </w:p>
          <w:p w14:paraId="7C815E94" w14:textId="77777777" w:rsidR="00673E43" w:rsidRPr="00673E43" w:rsidRDefault="00673E43" w:rsidP="00673E43">
            <w:pPr>
              <w:rPr>
                <w:rFonts w:ascii="Arial" w:hAnsi="Arial" w:cs="Arial"/>
                <w:bCs/>
                <w:sz w:val="24"/>
                <w:szCs w:val="24"/>
              </w:rPr>
            </w:pPr>
          </w:p>
          <w:p w14:paraId="0A165F23" w14:textId="77777777" w:rsidR="00673E43" w:rsidRPr="00673E43" w:rsidRDefault="00673E43" w:rsidP="00673E43">
            <w:pPr>
              <w:rPr>
                <w:rFonts w:ascii="Arial" w:hAnsi="Arial" w:cs="Arial"/>
                <w:bCs/>
                <w:sz w:val="24"/>
                <w:szCs w:val="24"/>
              </w:rPr>
            </w:pPr>
            <w:r w:rsidRPr="00673E43">
              <w:rPr>
                <w:rFonts w:ascii="Arial" w:hAnsi="Arial" w:cs="Arial"/>
                <w:bCs/>
                <w:sz w:val="24"/>
                <w:szCs w:val="24"/>
              </w:rPr>
              <w:t>•</w:t>
            </w:r>
            <w:r w:rsidRPr="00673E43">
              <w:rPr>
                <w:rFonts w:ascii="Arial" w:hAnsi="Arial" w:cs="Arial"/>
                <w:bCs/>
                <w:sz w:val="24"/>
                <w:szCs w:val="24"/>
              </w:rPr>
              <w:tab/>
              <w:t>how well does the application fit with the Fund’s target beneficiaries?</w:t>
            </w:r>
          </w:p>
          <w:p w14:paraId="174C6F80" w14:textId="77777777" w:rsidR="00673E43" w:rsidRPr="00673E43" w:rsidRDefault="00673E43" w:rsidP="00673E43">
            <w:pPr>
              <w:rPr>
                <w:rFonts w:ascii="Arial" w:hAnsi="Arial" w:cs="Arial"/>
                <w:bCs/>
                <w:sz w:val="24"/>
                <w:szCs w:val="24"/>
              </w:rPr>
            </w:pPr>
            <w:r w:rsidRPr="00673E43">
              <w:rPr>
                <w:rFonts w:ascii="Arial" w:hAnsi="Arial" w:cs="Arial"/>
                <w:bCs/>
                <w:sz w:val="24"/>
                <w:szCs w:val="24"/>
              </w:rPr>
              <w:t>•</w:t>
            </w:r>
            <w:r w:rsidRPr="00673E43">
              <w:rPr>
                <w:rFonts w:ascii="Arial" w:hAnsi="Arial" w:cs="Arial"/>
                <w:bCs/>
                <w:sz w:val="24"/>
                <w:szCs w:val="24"/>
              </w:rPr>
              <w:tab/>
              <w:t>how well does the proposed Project Activity meet the stated Project outcomes?</w:t>
            </w:r>
          </w:p>
          <w:p w14:paraId="6A5E344D" w14:textId="6DDE7A4E" w:rsidR="00673E43" w:rsidRPr="00673E43" w:rsidRDefault="00673E43" w:rsidP="00673E43">
            <w:pPr>
              <w:rPr>
                <w:rFonts w:ascii="Arial" w:hAnsi="Arial" w:cs="Arial"/>
                <w:bCs/>
                <w:sz w:val="24"/>
                <w:szCs w:val="24"/>
              </w:rPr>
            </w:pPr>
            <w:r w:rsidRPr="00673E43">
              <w:rPr>
                <w:rFonts w:ascii="Arial" w:hAnsi="Arial" w:cs="Arial"/>
                <w:bCs/>
                <w:sz w:val="24"/>
                <w:szCs w:val="24"/>
              </w:rPr>
              <w:t>•</w:t>
            </w:r>
            <w:r w:rsidRPr="00673E43">
              <w:rPr>
                <w:rFonts w:ascii="Arial" w:hAnsi="Arial" w:cs="Arial"/>
                <w:bCs/>
                <w:sz w:val="24"/>
                <w:szCs w:val="24"/>
              </w:rPr>
              <w:tab/>
              <w:t xml:space="preserve">how well does the application evidence the need for the proposed </w:t>
            </w:r>
            <w:r w:rsidR="00EA4DB4">
              <w:rPr>
                <w:rFonts w:ascii="Arial" w:hAnsi="Arial" w:cs="Arial"/>
                <w:bCs/>
                <w:sz w:val="24"/>
                <w:szCs w:val="24"/>
              </w:rPr>
              <w:t>Project</w:t>
            </w:r>
            <w:r w:rsidRPr="00673E43">
              <w:rPr>
                <w:rFonts w:ascii="Arial" w:hAnsi="Arial" w:cs="Arial"/>
                <w:bCs/>
                <w:sz w:val="24"/>
                <w:szCs w:val="24"/>
              </w:rPr>
              <w:t xml:space="preserve"> </w:t>
            </w:r>
            <w:r w:rsidR="00EA4DB4">
              <w:rPr>
                <w:rFonts w:ascii="Arial" w:hAnsi="Arial" w:cs="Arial"/>
                <w:bCs/>
                <w:sz w:val="24"/>
                <w:szCs w:val="24"/>
              </w:rPr>
              <w:t>A</w:t>
            </w:r>
            <w:r w:rsidRPr="00673E43">
              <w:rPr>
                <w:rFonts w:ascii="Arial" w:hAnsi="Arial" w:cs="Arial"/>
                <w:bCs/>
                <w:sz w:val="24"/>
                <w:szCs w:val="24"/>
              </w:rPr>
              <w:t>ctivity?</w:t>
            </w:r>
          </w:p>
          <w:p w14:paraId="3B094DA8" w14:textId="77777777" w:rsidR="00673E43" w:rsidRPr="00673E43" w:rsidRDefault="00673E43" w:rsidP="00673E43">
            <w:pPr>
              <w:rPr>
                <w:rFonts w:ascii="Arial" w:hAnsi="Arial" w:cs="Arial"/>
                <w:bCs/>
                <w:sz w:val="24"/>
                <w:szCs w:val="24"/>
              </w:rPr>
            </w:pPr>
            <w:r w:rsidRPr="00673E43">
              <w:rPr>
                <w:rFonts w:ascii="Arial" w:hAnsi="Arial" w:cs="Arial"/>
                <w:bCs/>
                <w:sz w:val="24"/>
                <w:szCs w:val="24"/>
              </w:rPr>
              <w:t>•</w:t>
            </w:r>
            <w:r w:rsidRPr="00673E43">
              <w:rPr>
                <w:rFonts w:ascii="Arial" w:hAnsi="Arial" w:cs="Arial"/>
                <w:bCs/>
                <w:sz w:val="24"/>
                <w:szCs w:val="24"/>
              </w:rPr>
              <w:tab/>
              <w:t>how well does the application evidence prior stakeholder engagement?</w:t>
            </w:r>
          </w:p>
          <w:p w14:paraId="6EF4FE25" w14:textId="460E68AA" w:rsidR="00673E43" w:rsidRPr="00673E43" w:rsidRDefault="00673E43" w:rsidP="00673E43">
            <w:pPr>
              <w:rPr>
                <w:rFonts w:ascii="Arial" w:hAnsi="Arial" w:cs="Arial"/>
                <w:bCs/>
                <w:sz w:val="24"/>
                <w:szCs w:val="24"/>
              </w:rPr>
            </w:pPr>
            <w:r w:rsidRPr="00673E43">
              <w:rPr>
                <w:rFonts w:ascii="Arial" w:hAnsi="Arial" w:cs="Arial"/>
                <w:bCs/>
                <w:sz w:val="24"/>
                <w:szCs w:val="24"/>
              </w:rPr>
              <w:t>•</w:t>
            </w:r>
            <w:r w:rsidRPr="00673E43">
              <w:rPr>
                <w:rFonts w:ascii="Arial" w:hAnsi="Arial" w:cs="Arial"/>
                <w:bCs/>
                <w:sz w:val="24"/>
                <w:szCs w:val="24"/>
              </w:rPr>
              <w:tab/>
              <w:t xml:space="preserve">how well does the application evidence the need for this </w:t>
            </w:r>
            <w:r w:rsidR="00EA4DB4">
              <w:rPr>
                <w:rFonts w:ascii="Arial" w:hAnsi="Arial" w:cs="Arial"/>
                <w:bCs/>
                <w:sz w:val="24"/>
                <w:szCs w:val="24"/>
              </w:rPr>
              <w:t>Project</w:t>
            </w:r>
            <w:r w:rsidRPr="00673E43">
              <w:rPr>
                <w:rFonts w:ascii="Arial" w:hAnsi="Arial" w:cs="Arial"/>
                <w:bCs/>
                <w:sz w:val="24"/>
                <w:szCs w:val="24"/>
              </w:rPr>
              <w:t>?</w:t>
            </w:r>
          </w:p>
          <w:p w14:paraId="2F26928E" w14:textId="77777777" w:rsidR="00673E43" w:rsidRPr="00673E43" w:rsidRDefault="00673E43" w:rsidP="00673E43">
            <w:pPr>
              <w:rPr>
                <w:rFonts w:ascii="Arial" w:hAnsi="Arial" w:cs="Arial"/>
                <w:bCs/>
                <w:sz w:val="24"/>
                <w:szCs w:val="24"/>
              </w:rPr>
            </w:pPr>
          </w:p>
          <w:p w14:paraId="75D11E29" w14:textId="27CF8B41" w:rsidR="00673E43" w:rsidRPr="00673E43" w:rsidRDefault="00673E43" w:rsidP="00673E43">
            <w:pPr>
              <w:rPr>
                <w:rFonts w:ascii="Arial" w:hAnsi="Arial" w:cs="Arial"/>
                <w:bCs/>
                <w:sz w:val="24"/>
                <w:szCs w:val="24"/>
              </w:rPr>
            </w:pPr>
            <w:r w:rsidRPr="00673E43">
              <w:rPr>
                <w:rFonts w:ascii="Arial" w:hAnsi="Arial" w:cs="Arial"/>
                <w:bCs/>
                <w:sz w:val="24"/>
                <w:szCs w:val="24"/>
              </w:rPr>
              <w:t xml:space="preserve">You will be advised of the outcome by </w:t>
            </w:r>
            <w:r w:rsidR="00270FE6">
              <w:rPr>
                <w:rFonts w:ascii="Arial" w:hAnsi="Arial" w:cs="Arial"/>
                <w:bCs/>
                <w:sz w:val="24"/>
                <w:szCs w:val="24"/>
              </w:rPr>
              <w:t>21</w:t>
            </w:r>
            <w:r w:rsidR="00270FE6" w:rsidRPr="00270FE6">
              <w:rPr>
                <w:rFonts w:ascii="Arial" w:hAnsi="Arial" w:cs="Arial"/>
                <w:bCs/>
                <w:sz w:val="24"/>
                <w:szCs w:val="24"/>
                <w:vertAlign w:val="superscript"/>
              </w:rPr>
              <w:t>st</w:t>
            </w:r>
            <w:r w:rsidR="00270FE6">
              <w:rPr>
                <w:rFonts w:ascii="Arial" w:hAnsi="Arial" w:cs="Arial"/>
                <w:bCs/>
                <w:sz w:val="24"/>
                <w:szCs w:val="24"/>
              </w:rPr>
              <w:t xml:space="preserve"> </w:t>
            </w:r>
            <w:r w:rsidR="00A17059">
              <w:rPr>
                <w:rFonts w:ascii="Arial" w:hAnsi="Arial" w:cs="Arial"/>
                <w:bCs/>
                <w:sz w:val="24"/>
                <w:szCs w:val="24"/>
              </w:rPr>
              <w:t xml:space="preserve">June </w:t>
            </w:r>
            <w:r w:rsidRPr="00673E43">
              <w:rPr>
                <w:rFonts w:ascii="Arial" w:hAnsi="Arial" w:cs="Arial"/>
                <w:bCs/>
                <w:sz w:val="24"/>
                <w:szCs w:val="24"/>
              </w:rPr>
              <w:t xml:space="preserve">2024 with funding award letters and payments issued to successful applicants by </w:t>
            </w:r>
            <w:r w:rsidR="00EA4DB4">
              <w:rPr>
                <w:rFonts w:ascii="Arial" w:hAnsi="Arial" w:cs="Arial"/>
                <w:bCs/>
                <w:sz w:val="24"/>
                <w:szCs w:val="24"/>
              </w:rPr>
              <w:t>September</w:t>
            </w:r>
            <w:r w:rsidRPr="00673E43">
              <w:rPr>
                <w:rFonts w:ascii="Arial" w:hAnsi="Arial" w:cs="Arial"/>
                <w:bCs/>
                <w:sz w:val="24"/>
                <w:szCs w:val="24"/>
              </w:rPr>
              <w:t xml:space="preserve"> 2024.</w:t>
            </w:r>
          </w:p>
          <w:p w14:paraId="727EFD28" w14:textId="77777777" w:rsidR="00673E43" w:rsidRPr="00673E43" w:rsidRDefault="00673E43" w:rsidP="00673E43">
            <w:pPr>
              <w:rPr>
                <w:rFonts w:ascii="Arial" w:hAnsi="Arial" w:cs="Arial"/>
                <w:bCs/>
                <w:sz w:val="24"/>
                <w:szCs w:val="24"/>
              </w:rPr>
            </w:pPr>
          </w:p>
          <w:p w14:paraId="0CC2E7E3" w14:textId="77777777" w:rsidR="00673E43" w:rsidRPr="00EA4DB4" w:rsidRDefault="00673E43" w:rsidP="00673E43">
            <w:pPr>
              <w:rPr>
                <w:rFonts w:ascii="Arial" w:hAnsi="Arial" w:cs="Arial"/>
                <w:b/>
                <w:sz w:val="24"/>
                <w:szCs w:val="24"/>
              </w:rPr>
            </w:pPr>
            <w:r w:rsidRPr="00EA4DB4">
              <w:rPr>
                <w:rFonts w:ascii="Arial" w:hAnsi="Arial" w:cs="Arial"/>
                <w:b/>
                <w:sz w:val="24"/>
                <w:szCs w:val="24"/>
              </w:rPr>
              <w:t>1.2 Evaluation and Reporting Requirements for Successful Applicants</w:t>
            </w:r>
          </w:p>
          <w:p w14:paraId="385CC316" w14:textId="64341670" w:rsidR="00967210" w:rsidRPr="00BF2A32" w:rsidRDefault="001E5F8A" w:rsidP="00BF2A32">
            <w:pPr>
              <w:tabs>
                <w:tab w:val="left" w:pos="1930"/>
                <w:tab w:val="left" w:pos="4580"/>
              </w:tabs>
              <w:rPr>
                <w:rFonts w:ascii="Arial" w:hAnsi="Arial" w:cs="Arial"/>
                <w:bCs/>
                <w:sz w:val="24"/>
                <w:szCs w:val="24"/>
              </w:rPr>
            </w:pPr>
            <w:r>
              <w:rPr>
                <w:rFonts w:ascii="Arial" w:hAnsi="Arial" w:cs="Arial"/>
                <w:bCs/>
                <w:sz w:val="24"/>
                <w:szCs w:val="24"/>
              </w:rPr>
              <w:tab/>
            </w:r>
            <w:r w:rsidR="00EA4DB4">
              <w:rPr>
                <w:rFonts w:ascii="Arial" w:hAnsi="Arial" w:cs="Arial"/>
                <w:bCs/>
                <w:sz w:val="24"/>
                <w:szCs w:val="24"/>
              </w:rPr>
              <w:tab/>
            </w:r>
          </w:p>
          <w:p w14:paraId="2DC5FF23" w14:textId="4D68DC30" w:rsidR="00673E43" w:rsidRPr="00673E43" w:rsidRDefault="00673E43" w:rsidP="00673E43">
            <w:pPr>
              <w:rPr>
                <w:rFonts w:ascii="Arial" w:hAnsi="Arial" w:cs="Arial"/>
                <w:bCs/>
                <w:sz w:val="24"/>
                <w:szCs w:val="24"/>
              </w:rPr>
            </w:pPr>
            <w:r w:rsidRPr="00673E43">
              <w:rPr>
                <w:rFonts w:ascii="Arial" w:hAnsi="Arial" w:cs="Arial"/>
                <w:bCs/>
                <w:sz w:val="24"/>
                <w:szCs w:val="24"/>
              </w:rPr>
              <w:t xml:space="preserve">1.2.1 Successful applicants will be provided with guidance and support to evaluate and report on their </w:t>
            </w:r>
            <w:r w:rsidR="00EA4DB4">
              <w:rPr>
                <w:rFonts w:ascii="Arial" w:hAnsi="Arial" w:cs="Arial"/>
                <w:bCs/>
                <w:sz w:val="24"/>
                <w:szCs w:val="24"/>
              </w:rPr>
              <w:t>P</w:t>
            </w:r>
            <w:r w:rsidRPr="00673E43">
              <w:rPr>
                <w:rFonts w:ascii="Arial" w:hAnsi="Arial" w:cs="Arial"/>
                <w:bCs/>
                <w:sz w:val="24"/>
                <w:szCs w:val="24"/>
              </w:rPr>
              <w:t xml:space="preserve">roject’s progress, successes, challenges and learning at mid- point and at the end of the </w:t>
            </w:r>
            <w:r w:rsidR="00EA4DB4">
              <w:rPr>
                <w:rFonts w:ascii="Arial" w:hAnsi="Arial" w:cs="Arial"/>
                <w:bCs/>
                <w:sz w:val="24"/>
                <w:szCs w:val="24"/>
              </w:rPr>
              <w:t>Project</w:t>
            </w:r>
            <w:r w:rsidRPr="00673E43">
              <w:rPr>
                <w:rFonts w:ascii="Arial" w:hAnsi="Arial" w:cs="Arial"/>
                <w:bCs/>
                <w:sz w:val="24"/>
                <w:szCs w:val="24"/>
              </w:rPr>
              <w:t xml:space="preserve">. It is requirement of the fund that </w:t>
            </w:r>
            <w:r w:rsidR="00EA4DB4">
              <w:rPr>
                <w:rFonts w:ascii="Arial" w:hAnsi="Arial" w:cs="Arial"/>
                <w:bCs/>
                <w:sz w:val="24"/>
                <w:szCs w:val="24"/>
              </w:rPr>
              <w:t>Project</w:t>
            </w:r>
            <w:r w:rsidRPr="00673E43">
              <w:rPr>
                <w:rFonts w:ascii="Arial" w:hAnsi="Arial" w:cs="Arial"/>
                <w:bCs/>
                <w:sz w:val="24"/>
                <w:szCs w:val="24"/>
              </w:rPr>
              <w:t xml:space="preserve">s will provide this information in a timely manner as required. </w:t>
            </w:r>
          </w:p>
          <w:p w14:paraId="1FD9AC92" w14:textId="77777777" w:rsidR="00673E43" w:rsidRPr="00673E43" w:rsidRDefault="00673E43" w:rsidP="00673E43">
            <w:pPr>
              <w:rPr>
                <w:rFonts w:ascii="Arial" w:hAnsi="Arial" w:cs="Arial"/>
                <w:bCs/>
                <w:sz w:val="24"/>
                <w:szCs w:val="24"/>
              </w:rPr>
            </w:pPr>
          </w:p>
          <w:p w14:paraId="7CBE221F" w14:textId="77777777" w:rsidR="00673E43" w:rsidRPr="00673E43" w:rsidRDefault="00673E43" w:rsidP="00673E43">
            <w:pPr>
              <w:rPr>
                <w:rFonts w:ascii="Arial" w:hAnsi="Arial" w:cs="Arial"/>
                <w:bCs/>
                <w:sz w:val="24"/>
                <w:szCs w:val="24"/>
              </w:rPr>
            </w:pPr>
            <w:r w:rsidRPr="00673E43">
              <w:rPr>
                <w:rFonts w:ascii="Arial" w:hAnsi="Arial" w:cs="Arial"/>
                <w:bCs/>
                <w:sz w:val="24"/>
                <w:szCs w:val="24"/>
              </w:rPr>
              <w:lastRenderedPageBreak/>
              <w:t>1.2.2 It is important that evaluation and learning is undertaken and shared to help our sector evidence our contribution to community mental health and wellbeing and improve our sector’s capacity to contribute more in future and secure further funding more readily. VANL will be actively supporting learning with funded projects and the wider North Lanarkshire CVS. VANL will also participate in a national network to share our learning and share learning from others beyond North Lanarkshire.</w:t>
            </w:r>
          </w:p>
          <w:p w14:paraId="252FEB3C" w14:textId="77777777" w:rsidR="00673E43" w:rsidRPr="00673E43" w:rsidRDefault="00673E43" w:rsidP="00673E43">
            <w:pPr>
              <w:rPr>
                <w:rFonts w:ascii="Arial" w:hAnsi="Arial" w:cs="Arial"/>
                <w:bCs/>
                <w:sz w:val="24"/>
                <w:szCs w:val="24"/>
              </w:rPr>
            </w:pPr>
          </w:p>
          <w:p w14:paraId="4DC97B03" w14:textId="77777777" w:rsidR="00673E43" w:rsidRPr="00673E43" w:rsidRDefault="00673E43" w:rsidP="00673E43">
            <w:pPr>
              <w:rPr>
                <w:rFonts w:ascii="Arial" w:hAnsi="Arial" w:cs="Arial"/>
                <w:b/>
                <w:bCs/>
              </w:rPr>
            </w:pPr>
          </w:p>
        </w:tc>
      </w:tr>
    </w:tbl>
    <w:p w14:paraId="53117D75" w14:textId="77777777" w:rsidR="006C0994" w:rsidRPr="00C75058" w:rsidRDefault="006C0994">
      <w:pPr>
        <w:rPr>
          <w:rFonts w:ascii="Calibri" w:hAnsi="Calibri" w:cs="Calibri"/>
        </w:rPr>
      </w:pPr>
    </w:p>
    <w:sectPr w:rsidR="006C0994" w:rsidRPr="00C75058" w:rsidSect="00381A47">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D7E7D" w14:textId="77777777" w:rsidR="00841993" w:rsidRDefault="00841993" w:rsidP="005A34BB">
      <w:pPr>
        <w:spacing w:after="0" w:line="240" w:lineRule="auto"/>
      </w:pPr>
      <w:r>
        <w:separator/>
      </w:r>
    </w:p>
  </w:endnote>
  <w:endnote w:type="continuationSeparator" w:id="0">
    <w:p w14:paraId="2E2EEF34" w14:textId="77777777" w:rsidR="00841993" w:rsidRDefault="00841993" w:rsidP="005A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3C53" w14:textId="3A520573" w:rsidR="00107682" w:rsidRDefault="001E5F8A">
    <w:pPr>
      <w:pStyle w:val="Footer"/>
    </w:pPr>
    <w:r w:rsidRPr="001E5F8A">
      <w:rPr>
        <w:rFonts w:ascii="Arial" w:hAnsi="Arial" w:cs="Arial"/>
        <w:noProof/>
        <w:sz w:val="24"/>
        <w:szCs w:val="24"/>
      </w:rPr>
      <w:drawing>
        <wp:anchor distT="0" distB="0" distL="114300" distR="114300" simplePos="0" relativeHeight="251660288" behindDoc="0" locked="0" layoutInCell="1" allowOverlap="1" wp14:anchorId="49F075E7" wp14:editId="6811C97F">
          <wp:simplePos x="0" y="0"/>
          <wp:positionH relativeFrom="margin">
            <wp:posOffset>7753350</wp:posOffset>
          </wp:positionH>
          <wp:positionV relativeFrom="paragraph">
            <wp:posOffset>171450</wp:posOffset>
          </wp:positionV>
          <wp:extent cx="1719580" cy="377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9580" cy="377825"/>
                  </a:xfrm>
                  <a:prstGeom prst="rect">
                    <a:avLst/>
                  </a:prstGeom>
                </pic:spPr>
              </pic:pic>
            </a:graphicData>
          </a:graphic>
          <wp14:sizeRelH relativeFrom="margin">
            <wp14:pctWidth>0</wp14:pctWidth>
          </wp14:sizeRelH>
          <wp14:sizeRelV relativeFrom="margin">
            <wp14:pctHeight>0</wp14:pctHeight>
          </wp14:sizeRelV>
        </wp:anchor>
      </w:drawing>
    </w:r>
    <w:r w:rsidRPr="001E5F8A">
      <w:rPr>
        <w:rFonts w:ascii="Arial" w:hAnsi="Arial" w:cs="Arial"/>
        <w:noProof/>
        <w:sz w:val="24"/>
        <w:szCs w:val="24"/>
      </w:rPr>
      <w:drawing>
        <wp:anchor distT="0" distB="0" distL="114300" distR="114300" simplePos="0" relativeHeight="251661312" behindDoc="0" locked="0" layoutInCell="1" allowOverlap="1" wp14:anchorId="67CE8A2C" wp14:editId="41DCE90B">
          <wp:simplePos x="0" y="0"/>
          <wp:positionH relativeFrom="margin">
            <wp:posOffset>6917055</wp:posOffset>
          </wp:positionH>
          <wp:positionV relativeFrom="paragraph">
            <wp:posOffset>81280</wp:posOffset>
          </wp:positionV>
          <wp:extent cx="699770" cy="603250"/>
          <wp:effectExtent l="0" t="0" r="508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770" cy="603250"/>
                  </a:xfrm>
                  <a:prstGeom prst="rect">
                    <a:avLst/>
                  </a:prstGeom>
                  <a:noFill/>
                </pic:spPr>
              </pic:pic>
            </a:graphicData>
          </a:graphic>
          <wp14:sizeRelH relativeFrom="page">
            <wp14:pctWidth>0</wp14:pctWidth>
          </wp14:sizeRelH>
          <wp14:sizeRelV relativeFrom="page">
            <wp14:pctHeight>0</wp14:pctHeight>
          </wp14:sizeRelV>
        </wp:anchor>
      </w:drawing>
    </w:r>
    <w:r w:rsidR="005C3A37" w:rsidRPr="001E5F8A">
      <w:rPr>
        <w:rFonts w:ascii="Arial" w:hAnsi="Arial" w:cs="Arial"/>
        <w:sz w:val="24"/>
        <w:szCs w:val="24"/>
      </w:rPr>
      <w:fldChar w:fldCharType="begin"/>
    </w:r>
    <w:r w:rsidR="005C3A37" w:rsidRPr="001E5F8A">
      <w:rPr>
        <w:rFonts w:ascii="Arial" w:hAnsi="Arial" w:cs="Arial"/>
        <w:sz w:val="24"/>
        <w:szCs w:val="24"/>
      </w:rPr>
      <w:instrText>FILENAME \* MERGEFORMAT</w:instrText>
    </w:r>
    <w:r w:rsidR="005C3A37" w:rsidRPr="001E5F8A">
      <w:rPr>
        <w:rFonts w:ascii="Arial" w:hAnsi="Arial" w:cs="Arial"/>
        <w:sz w:val="24"/>
        <w:szCs w:val="24"/>
      </w:rPr>
      <w:fldChar w:fldCharType="separate"/>
    </w:r>
    <w:r w:rsidR="00911145" w:rsidRPr="001E5F8A">
      <w:rPr>
        <w:rFonts w:ascii="Arial" w:hAnsi="Arial" w:cs="Arial"/>
        <w:noProof/>
        <w:sz w:val="24"/>
        <w:szCs w:val="24"/>
      </w:rPr>
      <w:t>CYPMHW</w:t>
    </w:r>
    <w:r w:rsidR="00967210">
      <w:rPr>
        <w:rFonts w:ascii="Arial" w:hAnsi="Arial" w:cs="Arial"/>
        <w:noProof/>
        <w:sz w:val="24"/>
        <w:szCs w:val="24"/>
      </w:rPr>
      <w:t>B</w:t>
    </w:r>
    <w:r w:rsidR="00911145" w:rsidRPr="001E5F8A">
      <w:rPr>
        <w:rFonts w:ascii="Arial" w:hAnsi="Arial" w:cs="Arial"/>
        <w:noProof/>
        <w:sz w:val="24"/>
        <w:szCs w:val="24"/>
      </w:rPr>
      <w:t xml:space="preserve"> Empowering Clusters - Phase </w:t>
    </w:r>
    <w:r w:rsidR="00EA4DB4">
      <w:rPr>
        <w:rFonts w:ascii="Arial" w:hAnsi="Arial" w:cs="Arial"/>
        <w:noProof/>
        <w:sz w:val="24"/>
        <w:szCs w:val="24"/>
      </w:rPr>
      <w:t>5</w:t>
    </w:r>
    <w:r w:rsidR="00911145" w:rsidRPr="001E5F8A">
      <w:rPr>
        <w:rFonts w:ascii="Arial" w:hAnsi="Arial" w:cs="Arial"/>
        <w:noProof/>
        <w:sz w:val="24"/>
        <w:szCs w:val="24"/>
      </w:rPr>
      <w:t xml:space="preserve"> Guidelines</w:t>
    </w:r>
    <w:r w:rsidR="005C3A37" w:rsidRPr="001E5F8A">
      <w:rPr>
        <w:rFonts w:ascii="Arial" w:hAnsi="Arial" w:cs="Arial"/>
        <w:noProof/>
        <w:sz w:val="24"/>
        <w:szCs w:val="24"/>
      </w:rPr>
      <w:fldChar w:fldCharType="end"/>
    </w:r>
    <w:r w:rsidR="00107682" w:rsidRPr="001E5F8A">
      <w:rPr>
        <w:rFonts w:ascii="Arial" w:hAnsi="Arial" w:cs="Arial"/>
        <w:sz w:val="24"/>
        <w:szCs w:val="24"/>
      </w:rPr>
      <w:tab/>
    </w:r>
    <w:r w:rsidR="00107682" w:rsidRPr="001E5F8A">
      <w:rPr>
        <w:rFonts w:ascii="Arial" w:hAnsi="Arial" w:cs="Arial"/>
        <w:sz w:val="24"/>
        <w:szCs w:val="24"/>
      </w:rPr>
      <w:tab/>
    </w:r>
    <w:r w:rsidR="00911145" w:rsidRPr="001E5F8A">
      <w:rPr>
        <w:rFonts w:ascii="Arial" w:hAnsi="Arial" w:cs="Arial"/>
        <w:sz w:val="24"/>
        <w:szCs w:val="24"/>
      </w:rPr>
      <w:tab/>
    </w:r>
    <w:r w:rsidR="00911145" w:rsidRPr="001E5F8A">
      <w:rPr>
        <w:rFonts w:ascii="Arial" w:hAnsi="Arial" w:cs="Arial"/>
        <w:sz w:val="24"/>
        <w:szCs w:val="24"/>
      </w:rPr>
      <w:tab/>
    </w:r>
    <w:r w:rsidR="00911145" w:rsidRPr="001E5F8A">
      <w:rPr>
        <w:rFonts w:ascii="Arial" w:hAnsi="Arial" w:cs="Arial"/>
        <w:sz w:val="24"/>
        <w:szCs w:val="24"/>
      </w:rPr>
      <w:tab/>
    </w:r>
    <w:r w:rsidR="00911145" w:rsidRPr="001E5F8A">
      <w:rPr>
        <w:rFonts w:ascii="Arial" w:hAnsi="Arial" w:cs="Arial"/>
        <w:sz w:val="24"/>
        <w:szCs w:val="24"/>
      </w:rPr>
      <w:tab/>
    </w:r>
    <w:r w:rsidR="00911145" w:rsidRPr="001E5F8A">
      <w:rPr>
        <w:rFonts w:ascii="Arial" w:hAnsi="Arial" w:cs="Arial"/>
        <w:sz w:val="24"/>
        <w:szCs w:val="24"/>
      </w:rPr>
      <w:tab/>
    </w:r>
    <w:r w:rsidR="00911145">
      <w:tab/>
    </w:r>
    <w:r w:rsidR="00107682">
      <w:t xml:space="preserve"> </w:t>
    </w:r>
    <w:r w:rsidR="00107682">
      <w:fldChar w:fldCharType="begin"/>
    </w:r>
    <w:r w:rsidR="00107682">
      <w:instrText xml:space="preserve"> PAGE   \* MERGEFORMAT </w:instrText>
    </w:r>
    <w:r w:rsidR="00107682">
      <w:fldChar w:fldCharType="separate"/>
    </w:r>
    <w:r w:rsidR="00107682">
      <w:rPr>
        <w:noProof/>
      </w:rPr>
      <w:t>1</w:t>
    </w:r>
    <w:r w:rsidR="0010768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F3348" w14:textId="77777777" w:rsidR="00841993" w:rsidRDefault="00841993" w:rsidP="005A34BB">
      <w:pPr>
        <w:spacing w:after="0" w:line="240" w:lineRule="auto"/>
      </w:pPr>
      <w:r>
        <w:separator/>
      </w:r>
    </w:p>
  </w:footnote>
  <w:footnote w:type="continuationSeparator" w:id="0">
    <w:p w14:paraId="62712933" w14:textId="77777777" w:rsidR="00841993" w:rsidRDefault="00841993" w:rsidP="005A3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FCC2" w14:textId="0399A7D0" w:rsidR="001E5F8A" w:rsidRPr="001E5F8A" w:rsidRDefault="001E5F8A" w:rsidP="001E5F8A">
    <w:pPr>
      <w:jc w:val="center"/>
      <w:rPr>
        <w:rFonts w:ascii="Arial" w:hAnsi="Arial" w:cs="Arial"/>
        <w:b/>
        <w:sz w:val="32"/>
        <w:szCs w:val="28"/>
      </w:rPr>
    </w:pPr>
    <w:r w:rsidRPr="00911145">
      <w:rPr>
        <w:noProof/>
      </w:rPr>
      <w:drawing>
        <wp:anchor distT="0" distB="0" distL="114300" distR="114300" simplePos="0" relativeHeight="251659264" behindDoc="1" locked="0" layoutInCell="1" allowOverlap="1" wp14:anchorId="73BA2C3A" wp14:editId="0C19D912">
          <wp:simplePos x="0" y="0"/>
          <wp:positionH relativeFrom="leftMargin">
            <wp:posOffset>273050</wp:posOffset>
          </wp:positionH>
          <wp:positionV relativeFrom="margin">
            <wp:posOffset>-1075690</wp:posOffset>
          </wp:positionV>
          <wp:extent cx="718820" cy="808990"/>
          <wp:effectExtent l="0" t="0" r="5080" b="0"/>
          <wp:wrapTight wrapText="bothSides">
            <wp:wrapPolygon edited="0">
              <wp:start x="0" y="0"/>
              <wp:lineTo x="0" y="20854"/>
              <wp:lineTo x="21180" y="20854"/>
              <wp:lineTo x="21180"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r w:rsidRPr="001E5F8A">
      <w:rPr>
        <w:rFonts w:ascii="Arial" w:hAnsi="Arial" w:cs="Arial"/>
        <w:b/>
        <w:sz w:val="32"/>
        <w:szCs w:val="28"/>
      </w:rPr>
      <w:t>Children, Young People and Families</w:t>
    </w:r>
  </w:p>
  <w:p w14:paraId="04D0554B" w14:textId="34A530F2" w:rsidR="00901C2C" w:rsidRDefault="001E5F8A" w:rsidP="001E5F8A">
    <w:pPr>
      <w:pStyle w:val="Header"/>
      <w:jc w:val="center"/>
      <w:rPr>
        <w:noProof/>
      </w:rPr>
    </w:pPr>
    <w:r w:rsidRPr="001E5F8A">
      <w:rPr>
        <w:rFonts w:ascii="Arial" w:hAnsi="Arial" w:cs="Arial"/>
        <w:b/>
        <w:sz w:val="32"/>
        <w:szCs w:val="28"/>
      </w:rPr>
      <w:t>Community Mental Health and Wellbeing- Phase 5 Funding Guidance</w:t>
    </w:r>
  </w:p>
  <w:p w14:paraId="1482EC0E" w14:textId="508E49D9" w:rsidR="00901C2C" w:rsidRDefault="00901C2C">
    <w:pPr>
      <w:pStyle w:val="Header"/>
    </w:pPr>
  </w:p>
  <w:p w14:paraId="160017C5" w14:textId="146810E1" w:rsidR="005A34BB" w:rsidRDefault="005A3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551B"/>
    <w:multiLevelType w:val="hybridMultilevel"/>
    <w:tmpl w:val="DD106FB2"/>
    <w:lvl w:ilvl="0" w:tplc="E9AABC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D121A"/>
    <w:multiLevelType w:val="hybridMultilevel"/>
    <w:tmpl w:val="651A0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01DE4"/>
    <w:multiLevelType w:val="multilevel"/>
    <w:tmpl w:val="D93E9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3658F"/>
    <w:multiLevelType w:val="hybridMultilevel"/>
    <w:tmpl w:val="CAEE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3592A"/>
    <w:multiLevelType w:val="hybridMultilevel"/>
    <w:tmpl w:val="D7CA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07914"/>
    <w:multiLevelType w:val="hybridMultilevel"/>
    <w:tmpl w:val="A5F6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94AEF"/>
    <w:multiLevelType w:val="hybridMultilevel"/>
    <w:tmpl w:val="DA2A2F98"/>
    <w:lvl w:ilvl="0" w:tplc="2A24EC98">
      <w:start w:val="1"/>
      <w:numFmt w:val="bullet"/>
      <w:lvlText w:val=""/>
      <w:lvlJc w:val="left"/>
      <w:pPr>
        <w:tabs>
          <w:tab w:val="num" w:pos="720"/>
        </w:tabs>
        <w:ind w:left="720" w:hanging="360"/>
      </w:pPr>
      <w:rPr>
        <w:rFonts w:ascii="Symbol" w:hAnsi="Symbol" w:hint="default"/>
        <w:sz w:val="20"/>
      </w:rPr>
    </w:lvl>
    <w:lvl w:ilvl="1" w:tplc="4AA4C4FE">
      <w:start w:val="1"/>
      <w:numFmt w:val="bullet"/>
      <w:lvlText w:val=""/>
      <w:lvlJc w:val="left"/>
      <w:pPr>
        <w:tabs>
          <w:tab w:val="num" w:pos="1440"/>
        </w:tabs>
        <w:ind w:left="1440" w:hanging="360"/>
      </w:pPr>
      <w:rPr>
        <w:rFonts w:ascii="Symbol" w:hAnsi="Symbol" w:hint="default"/>
        <w:sz w:val="20"/>
      </w:rPr>
    </w:lvl>
    <w:lvl w:ilvl="2" w:tplc="DE782EDE">
      <w:start w:val="1"/>
      <w:numFmt w:val="bullet"/>
      <w:lvlText w:val=""/>
      <w:lvlJc w:val="left"/>
      <w:pPr>
        <w:tabs>
          <w:tab w:val="num" w:pos="2160"/>
        </w:tabs>
        <w:ind w:left="2160" w:hanging="360"/>
      </w:pPr>
      <w:rPr>
        <w:rFonts w:ascii="Symbol" w:hAnsi="Symbol" w:hint="default"/>
        <w:sz w:val="20"/>
      </w:rPr>
    </w:lvl>
    <w:lvl w:ilvl="3" w:tplc="70062EC8">
      <w:start w:val="1"/>
      <w:numFmt w:val="bullet"/>
      <w:lvlText w:val=""/>
      <w:lvlJc w:val="left"/>
      <w:pPr>
        <w:tabs>
          <w:tab w:val="num" w:pos="2880"/>
        </w:tabs>
        <w:ind w:left="2880" w:hanging="360"/>
      </w:pPr>
      <w:rPr>
        <w:rFonts w:ascii="Symbol" w:hAnsi="Symbol" w:hint="default"/>
        <w:sz w:val="20"/>
      </w:rPr>
    </w:lvl>
    <w:lvl w:ilvl="4" w:tplc="22F8F2EA">
      <w:start w:val="1"/>
      <w:numFmt w:val="bullet"/>
      <w:lvlText w:val=""/>
      <w:lvlJc w:val="left"/>
      <w:pPr>
        <w:tabs>
          <w:tab w:val="num" w:pos="3600"/>
        </w:tabs>
        <w:ind w:left="3600" w:hanging="360"/>
      </w:pPr>
      <w:rPr>
        <w:rFonts w:ascii="Symbol" w:hAnsi="Symbol" w:hint="default"/>
        <w:sz w:val="20"/>
      </w:rPr>
    </w:lvl>
    <w:lvl w:ilvl="5" w:tplc="8FF08A0C">
      <w:start w:val="1"/>
      <w:numFmt w:val="bullet"/>
      <w:lvlText w:val=""/>
      <w:lvlJc w:val="left"/>
      <w:pPr>
        <w:tabs>
          <w:tab w:val="num" w:pos="4320"/>
        </w:tabs>
        <w:ind w:left="4320" w:hanging="360"/>
      </w:pPr>
      <w:rPr>
        <w:rFonts w:ascii="Symbol" w:hAnsi="Symbol" w:hint="default"/>
        <w:sz w:val="20"/>
      </w:rPr>
    </w:lvl>
    <w:lvl w:ilvl="6" w:tplc="65E43F60">
      <w:start w:val="1"/>
      <w:numFmt w:val="bullet"/>
      <w:lvlText w:val=""/>
      <w:lvlJc w:val="left"/>
      <w:pPr>
        <w:tabs>
          <w:tab w:val="num" w:pos="5040"/>
        </w:tabs>
        <w:ind w:left="5040" w:hanging="360"/>
      </w:pPr>
      <w:rPr>
        <w:rFonts w:ascii="Symbol" w:hAnsi="Symbol" w:hint="default"/>
        <w:sz w:val="20"/>
      </w:rPr>
    </w:lvl>
    <w:lvl w:ilvl="7" w:tplc="8F844242">
      <w:start w:val="1"/>
      <w:numFmt w:val="bullet"/>
      <w:lvlText w:val=""/>
      <w:lvlJc w:val="left"/>
      <w:pPr>
        <w:tabs>
          <w:tab w:val="num" w:pos="5760"/>
        </w:tabs>
        <w:ind w:left="5760" w:hanging="360"/>
      </w:pPr>
      <w:rPr>
        <w:rFonts w:ascii="Symbol" w:hAnsi="Symbol" w:hint="default"/>
        <w:sz w:val="20"/>
      </w:rPr>
    </w:lvl>
    <w:lvl w:ilvl="8" w:tplc="498875E2">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580EA6"/>
    <w:multiLevelType w:val="hybridMultilevel"/>
    <w:tmpl w:val="671A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3426B"/>
    <w:multiLevelType w:val="hybridMultilevel"/>
    <w:tmpl w:val="6576D764"/>
    <w:lvl w:ilvl="0" w:tplc="88C2F07E">
      <w:start w:val="2"/>
      <w:numFmt w:val="bullet"/>
      <w:lvlText w:val="-"/>
      <w:lvlJc w:val="left"/>
      <w:pPr>
        <w:ind w:left="720" w:hanging="360"/>
      </w:pPr>
      <w:rPr>
        <w:rFonts w:ascii="Arial" w:eastAsia="Times New Roman"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D156E"/>
    <w:multiLevelType w:val="hybridMultilevel"/>
    <w:tmpl w:val="B32C1E76"/>
    <w:lvl w:ilvl="0" w:tplc="88C2F07E">
      <w:start w:val="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56326A"/>
    <w:multiLevelType w:val="hybridMultilevel"/>
    <w:tmpl w:val="77127B3A"/>
    <w:lvl w:ilvl="0" w:tplc="88C2F07E">
      <w:start w:val="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993634">
    <w:abstractNumId w:val="9"/>
  </w:num>
  <w:num w:numId="2" w16cid:durableId="910231598">
    <w:abstractNumId w:val="2"/>
  </w:num>
  <w:num w:numId="3" w16cid:durableId="1735082749">
    <w:abstractNumId w:val="6"/>
  </w:num>
  <w:num w:numId="4" w16cid:durableId="1515654128">
    <w:abstractNumId w:val="10"/>
  </w:num>
  <w:num w:numId="5" w16cid:durableId="1815175965">
    <w:abstractNumId w:val="8"/>
  </w:num>
  <w:num w:numId="6" w16cid:durableId="261692920">
    <w:abstractNumId w:val="3"/>
  </w:num>
  <w:num w:numId="7" w16cid:durableId="942684470">
    <w:abstractNumId w:val="0"/>
  </w:num>
  <w:num w:numId="8" w16cid:durableId="1645159284">
    <w:abstractNumId w:val="1"/>
  </w:num>
  <w:num w:numId="9" w16cid:durableId="543299145">
    <w:abstractNumId w:val="7"/>
  </w:num>
  <w:num w:numId="10" w16cid:durableId="1776633571">
    <w:abstractNumId w:val="5"/>
  </w:num>
  <w:num w:numId="11" w16cid:durableId="330184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5"/>
    <w:rsid w:val="00001B71"/>
    <w:rsid w:val="000330EC"/>
    <w:rsid w:val="000977F5"/>
    <w:rsid w:val="000C2194"/>
    <w:rsid w:val="000D0C35"/>
    <w:rsid w:val="000D16AB"/>
    <w:rsid w:val="00107682"/>
    <w:rsid w:val="00126755"/>
    <w:rsid w:val="001471E9"/>
    <w:rsid w:val="0015169E"/>
    <w:rsid w:val="0019028C"/>
    <w:rsid w:val="001A3ABF"/>
    <w:rsid w:val="001D4064"/>
    <w:rsid w:val="001E5F8A"/>
    <w:rsid w:val="001E7B62"/>
    <w:rsid w:val="002409FF"/>
    <w:rsid w:val="00270FE6"/>
    <w:rsid w:val="003425A0"/>
    <w:rsid w:val="003629A8"/>
    <w:rsid w:val="00381A47"/>
    <w:rsid w:val="003B4898"/>
    <w:rsid w:val="00447E48"/>
    <w:rsid w:val="00476D5D"/>
    <w:rsid w:val="004E2042"/>
    <w:rsid w:val="005056A5"/>
    <w:rsid w:val="00542E52"/>
    <w:rsid w:val="00543207"/>
    <w:rsid w:val="00593E0A"/>
    <w:rsid w:val="005A34BB"/>
    <w:rsid w:val="005A6E1A"/>
    <w:rsid w:val="005B511A"/>
    <w:rsid w:val="005C3A37"/>
    <w:rsid w:val="006160D3"/>
    <w:rsid w:val="00673E43"/>
    <w:rsid w:val="006A7F05"/>
    <w:rsid w:val="006C0994"/>
    <w:rsid w:val="006D0DFF"/>
    <w:rsid w:val="00702C5E"/>
    <w:rsid w:val="00716F88"/>
    <w:rsid w:val="00733BEB"/>
    <w:rsid w:val="007550FD"/>
    <w:rsid w:val="00762AE8"/>
    <w:rsid w:val="007C39FF"/>
    <w:rsid w:val="007E3A74"/>
    <w:rsid w:val="00825782"/>
    <w:rsid w:val="00834EDC"/>
    <w:rsid w:val="00835E92"/>
    <w:rsid w:val="00841993"/>
    <w:rsid w:val="008434C6"/>
    <w:rsid w:val="008627B5"/>
    <w:rsid w:val="008A1CFC"/>
    <w:rsid w:val="008C2D1B"/>
    <w:rsid w:val="00901C2C"/>
    <w:rsid w:val="00911145"/>
    <w:rsid w:val="00967210"/>
    <w:rsid w:val="009D4085"/>
    <w:rsid w:val="00A17059"/>
    <w:rsid w:val="00A400B3"/>
    <w:rsid w:val="00A4067C"/>
    <w:rsid w:val="00A8522F"/>
    <w:rsid w:val="00AA7326"/>
    <w:rsid w:val="00AE04E8"/>
    <w:rsid w:val="00B057A2"/>
    <w:rsid w:val="00B37591"/>
    <w:rsid w:val="00BA57C4"/>
    <w:rsid w:val="00BE2529"/>
    <w:rsid w:val="00BF1DA7"/>
    <w:rsid w:val="00BF2A32"/>
    <w:rsid w:val="00C06B43"/>
    <w:rsid w:val="00C10FC8"/>
    <w:rsid w:val="00C24B27"/>
    <w:rsid w:val="00C60F26"/>
    <w:rsid w:val="00C75058"/>
    <w:rsid w:val="00C81B49"/>
    <w:rsid w:val="00C91302"/>
    <w:rsid w:val="00C97A5B"/>
    <w:rsid w:val="00CA225A"/>
    <w:rsid w:val="00CC7D68"/>
    <w:rsid w:val="00CF6BB9"/>
    <w:rsid w:val="00D04345"/>
    <w:rsid w:val="00D23ECD"/>
    <w:rsid w:val="00D6796E"/>
    <w:rsid w:val="00DA72E5"/>
    <w:rsid w:val="00E11818"/>
    <w:rsid w:val="00E3315D"/>
    <w:rsid w:val="00E5001B"/>
    <w:rsid w:val="00E76BAC"/>
    <w:rsid w:val="00EA4DB4"/>
    <w:rsid w:val="00EA747C"/>
    <w:rsid w:val="00F0449A"/>
    <w:rsid w:val="00FB12E7"/>
    <w:rsid w:val="0A93A86F"/>
    <w:rsid w:val="220DBABE"/>
    <w:rsid w:val="2862E9D7"/>
    <w:rsid w:val="38F39DBF"/>
    <w:rsid w:val="3E27195A"/>
    <w:rsid w:val="5B0A8555"/>
    <w:rsid w:val="65DEAF01"/>
    <w:rsid w:val="6740FAEF"/>
    <w:rsid w:val="6C4A3B87"/>
    <w:rsid w:val="6DB03C73"/>
    <w:rsid w:val="7DFF1954"/>
    <w:rsid w:val="7EC1B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67B5"/>
  <w15:chartTrackingRefBased/>
  <w15:docId w15:val="{66C486EF-D729-40DC-B060-7CA66C15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05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56A5"/>
  </w:style>
  <w:style w:type="character" w:customStyle="1" w:styleId="eop">
    <w:name w:val="eop"/>
    <w:basedOn w:val="DefaultParagraphFont"/>
    <w:rsid w:val="005056A5"/>
  </w:style>
  <w:style w:type="paragraph" w:styleId="Header">
    <w:name w:val="header"/>
    <w:basedOn w:val="Normal"/>
    <w:link w:val="HeaderChar"/>
    <w:uiPriority w:val="99"/>
    <w:unhideWhenUsed/>
    <w:rsid w:val="005A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BB"/>
  </w:style>
  <w:style w:type="paragraph" w:styleId="Footer">
    <w:name w:val="footer"/>
    <w:basedOn w:val="Normal"/>
    <w:link w:val="FooterChar"/>
    <w:uiPriority w:val="99"/>
    <w:unhideWhenUsed/>
    <w:rsid w:val="005A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BB"/>
  </w:style>
  <w:style w:type="character" w:styleId="CommentReference">
    <w:name w:val="annotation reference"/>
    <w:basedOn w:val="DefaultParagraphFont"/>
    <w:uiPriority w:val="99"/>
    <w:semiHidden/>
    <w:unhideWhenUsed/>
    <w:rsid w:val="00DA72E5"/>
    <w:rPr>
      <w:sz w:val="16"/>
      <w:szCs w:val="16"/>
    </w:rPr>
  </w:style>
  <w:style w:type="paragraph" w:styleId="CommentText">
    <w:name w:val="annotation text"/>
    <w:basedOn w:val="Normal"/>
    <w:link w:val="CommentTextChar"/>
    <w:uiPriority w:val="99"/>
    <w:unhideWhenUsed/>
    <w:rsid w:val="00DA72E5"/>
    <w:pPr>
      <w:spacing w:line="240" w:lineRule="auto"/>
    </w:pPr>
    <w:rPr>
      <w:sz w:val="20"/>
      <w:szCs w:val="20"/>
    </w:rPr>
  </w:style>
  <w:style w:type="character" w:customStyle="1" w:styleId="CommentTextChar">
    <w:name w:val="Comment Text Char"/>
    <w:basedOn w:val="DefaultParagraphFont"/>
    <w:link w:val="CommentText"/>
    <w:uiPriority w:val="99"/>
    <w:rsid w:val="00DA72E5"/>
    <w:rPr>
      <w:sz w:val="20"/>
      <w:szCs w:val="20"/>
    </w:rPr>
  </w:style>
  <w:style w:type="paragraph" w:styleId="CommentSubject">
    <w:name w:val="annotation subject"/>
    <w:basedOn w:val="CommentText"/>
    <w:next w:val="CommentText"/>
    <w:link w:val="CommentSubjectChar"/>
    <w:uiPriority w:val="99"/>
    <w:semiHidden/>
    <w:unhideWhenUsed/>
    <w:rsid w:val="00DA72E5"/>
    <w:rPr>
      <w:b/>
      <w:bCs/>
    </w:rPr>
  </w:style>
  <w:style w:type="character" w:customStyle="1" w:styleId="CommentSubjectChar">
    <w:name w:val="Comment Subject Char"/>
    <w:basedOn w:val="CommentTextChar"/>
    <w:link w:val="CommentSubject"/>
    <w:uiPriority w:val="99"/>
    <w:semiHidden/>
    <w:rsid w:val="00DA72E5"/>
    <w:rPr>
      <w:b/>
      <w:bCs/>
      <w:sz w:val="20"/>
      <w:szCs w:val="20"/>
    </w:rPr>
  </w:style>
  <w:style w:type="paragraph" w:styleId="BalloonText">
    <w:name w:val="Balloon Text"/>
    <w:basedOn w:val="Normal"/>
    <w:link w:val="BalloonTextChar"/>
    <w:uiPriority w:val="99"/>
    <w:semiHidden/>
    <w:unhideWhenUsed/>
    <w:rsid w:val="00DA7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E5"/>
    <w:rPr>
      <w:rFonts w:ascii="Segoe UI" w:hAnsi="Segoe UI" w:cs="Segoe UI"/>
      <w:sz w:val="18"/>
      <w:szCs w:val="18"/>
    </w:rPr>
  </w:style>
  <w:style w:type="paragraph" w:styleId="NormalWeb">
    <w:name w:val="Normal (Web)"/>
    <w:basedOn w:val="Normal"/>
    <w:uiPriority w:val="99"/>
    <w:semiHidden/>
    <w:unhideWhenUsed/>
    <w:rsid w:val="00FB1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6F88"/>
    <w:rPr>
      <w:color w:val="0563C1" w:themeColor="hyperlink"/>
      <w:u w:val="single"/>
    </w:rPr>
  </w:style>
  <w:style w:type="character" w:styleId="UnresolvedMention">
    <w:name w:val="Unresolved Mention"/>
    <w:basedOn w:val="DefaultParagraphFont"/>
    <w:uiPriority w:val="99"/>
    <w:semiHidden/>
    <w:unhideWhenUsed/>
    <w:rsid w:val="00716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454543">
      <w:bodyDiv w:val="1"/>
      <w:marLeft w:val="0"/>
      <w:marRight w:val="0"/>
      <w:marTop w:val="0"/>
      <w:marBottom w:val="0"/>
      <w:divBdr>
        <w:top w:val="none" w:sz="0" w:space="0" w:color="auto"/>
        <w:left w:val="none" w:sz="0" w:space="0" w:color="auto"/>
        <w:bottom w:val="none" w:sz="0" w:space="0" w:color="auto"/>
        <w:right w:val="none" w:sz="0" w:space="0" w:color="auto"/>
      </w:divBdr>
    </w:div>
    <w:div w:id="423846916">
      <w:bodyDiv w:val="1"/>
      <w:marLeft w:val="0"/>
      <w:marRight w:val="0"/>
      <w:marTop w:val="0"/>
      <w:marBottom w:val="0"/>
      <w:divBdr>
        <w:top w:val="none" w:sz="0" w:space="0" w:color="auto"/>
        <w:left w:val="none" w:sz="0" w:space="0" w:color="auto"/>
        <w:bottom w:val="none" w:sz="0" w:space="0" w:color="auto"/>
        <w:right w:val="none" w:sz="0" w:space="0" w:color="auto"/>
      </w:divBdr>
    </w:div>
    <w:div w:id="501243061">
      <w:bodyDiv w:val="1"/>
      <w:marLeft w:val="0"/>
      <w:marRight w:val="0"/>
      <w:marTop w:val="0"/>
      <w:marBottom w:val="0"/>
      <w:divBdr>
        <w:top w:val="none" w:sz="0" w:space="0" w:color="auto"/>
        <w:left w:val="none" w:sz="0" w:space="0" w:color="auto"/>
        <w:bottom w:val="none" w:sz="0" w:space="0" w:color="auto"/>
        <w:right w:val="none" w:sz="0" w:space="0" w:color="auto"/>
      </w:divBdr>
    </w:div>
    <w:div w:id="734351228">
      <w:bodyDiv w:val="1"/>
      <w:marLeft w:val="0"/>
      <w:marRight w:val="0"/>
      <w:marTop w:val="0"/>
      <w:marBottom w:val="0"/>
      <w:divBdr>
        <w:top w:val="none" w:sz="0" w:space="0" w:color="auto"/>
        <w:left w:val="none" w:sz="0" w:space="0" w:color="auto"/>
        <w:bottom w:val="none" w:sz="0" w:space="0" w:color="auto"/>
        <w:right w:val="none" w:sz="0" w:space="0" w:color="auto"/>
      </w:divBdr>
    </w:div>
    <w:div w:id="15190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re.stewart@van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ire.stewart@vanl.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A62AB-0FF5-43BB-8BEA-F3DDEDC04AF5}">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2.xml><?xml version="1.0" encoding="utf-8"?>
<ds:datastoreItem xmlns:ds="http://schemas.openxmlformats.org/officeDocument/2006/customXml" ds:itemID="{16967549-323C-4133-AED8-AE91DE9E1520}">
  <ds:schemaRefs>
    <ds:schemaRef ds:uri="http://schemas.openxmlformats.org/officeDocument/2006/bibliography"/>
  </ds:schemaRefs>
</ds:datastoreItem>
</file>

<file path=customXml/itemProps3.xml><?xml version="1.0" encoding="utf-8"?>
<ds:datastoreItem xmlns:ds="http://schemas.openxmlformats.org/officeDocument/2006/customXml" ds:itemID="{D7CC1789-9CAB-47FB-8357-17CADAD03840}">
  <ds:schemaRefs>
    <ds:schemaRef ds:uri="http://schemas.microsoft.com/sharepoint/v3/contenttype/forms"/>
  </ds:schemaRefs>
</ds:datastoreItem>
</file>

<file path=customXml/itemProps4.xml><?xml version="1.0" encoding="utf-8"?>
<ds:datastoreItem xmlns:ds="http://schemas.openxmlformats.org/officeDocument/2006/customXml" ds:itemID="{77CA917D-020A-4BAC-8D61-56B3CC56D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Mackintosh</dc:creator>
  <cp:keywords/>
  <dc:description/>
  <cp:lastModifiedBy>Claire Stewart</cp:lastModifiedBy>
  <cp:revision>7</cp:revision>
  <dcterms:created xsi:type="dcterms:W3CDTF">2024-03-07T17:02:00Z</dcterms:created>
  <dcterms:modified xsi:type="dcterms:W3CDTF">2024-05-13T15:14:00Z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