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BFB07" w14:textId="77777777" w:rsidR="006B5859" w:rsidRPr="009E108D" w:rsidRDefault="006B5859" w:rsidP="006B5859">
      <w:pPr>
        <w:rPr>
          <w:sz w:val="21"/>
          <w:szCs w:val="21"/>
        </w:rPr>
      </w:pPr>
    </w:p>
    <w:p w14:paraId="6C8EA73E" w14:textId="45F8F6D5" w:rsidR="006B5859" w:rsidRPr="009E108D" w:rsidRDefault="006B5859" w:rsidP="00650DA3">
      <w:pPr>
        <w:rPr>
          <w:sz w:val="21"/>
          <w:szCs w:val="21"/>
        </w:rPr>
      </w:pPr>
      <w:r w:rsidRPr="009E108D">
        <w:rPr>
          <w:sz w:val="21"/>
          <w:szCs w:val="21"/>
        </w:rPr>
        <w:t xml:space="preserve">Bellshill Consortium </w:t>
      </w:r>
      <w:r w:rsidRPr="009E108D">
        <w:rPr>
          <w:sz w:val="21"/>
          <w:szCs w:val="21"/>
        </w:rPr>
        <w:t>Development plan</w:t>
      </w:r>
      <w:r w:rsidRPr="009E108D">
        <w:rPr>
          <w:sz w:val="21"/>
          <w:szCs w:val="21"/>
        </w:rPr>
        <w:t xml:space="preserve"> will aim to achieve delivering outcomes aligned to the Community Solutio</w:t>
      </w:r>
      <w:r w:rsidRPr="009E108D">
        <w:rPr>
          <w:sz w:val="21"/>
          <w:szCs w:val="21"/>
        </w:rPr>
        <w:t xml:space="preserve">ns Strategy and its </w:t>
      </w:r>
      <w:r w:rsidR="001F1ED5" w:rsidRPr="009E108D">
        <w:rPr>
          <w:sz w:val="21"/>
          <w:szCs w:val="21"/>
        </w:rPr>
        <w:t xml:space="preserve">identified outcomes. The Community Solutions vision is to provide strategic investment and support to the Community &amp; Voluntary Sector, so that the sector is able to work with local people and public sector colleagues to achieve its vision. The Bellshill Consortium will aim to use its resource to benefit the priority groups identified in the strategy ; </w:t>
      </w:r>
      <w:hyperlink r:id="rId10" w:history="1">
        <w:r w:rsidR="001F1ED5" w:rsidRPr="009E108D">
          <w:rPr>
            <w:rStyle w:val="Hyperlink"/>
            <w:sz w:val="21"/>
            <w:szCs w:val="21"/>
          </w:rPr>
          <w:t>https://www.voluntaryactionnorthlanarkshire.org/wp-content/uploads/Community-Solutions-Strategy-and-Investment-Plan-2022-25-designed-final-1.pdf</w:t>
        </w:r>
      </w:hyperlink>
      <w:r w:rsidR="001F1ED5" w:rsidRPr="009E108D">
        <w:rPr>
          <w:sz w:val="21"/>
          <w:szCs w:val="21"/>
        </w:rPr>
        <w:t xml:space="preserve"> </w:t>
      </w:r>
    </w:p>
    <w:p w14:paraId="61FB5E57" w14:textId="1C352645" w:rsidR="006B5859" w:rsidRPr="009E108D" w:rsidRDefault="00875F07" w:rsidP="009E108D">
      <w:pPr>
        <w:rPr>
          <w:sz w:val="21"/>
          <w:szCs w:val="21"/>
        </w:rPr>
      </w:pPr>
      <w:r w:rsidRPr="009E108D">
        <w:rPr>
          <w:sz w:val="21"/>
          <w:szCs w:val="21"/>
        </w:rPr>
        <w:t xml:space="preserve">The Bellshill Consortium Development Plan outlines our </w:t>
      </w:r>
      <w:r w:rsidR="001F1ED5" w:rsidRPr="009E108D">
        <w:rPr>
          <w:sz w:val="21"/>
          <w:szCs w:val="21"/>
        </w:rPr>
        <w:t>commitment to</w:t>
      </w:r>
      <w:r w:rsidRPr="009E108D">
        <w:rPr>
          <w:sz w:val="21"/>
          <w:szCs w:val="21"/>
        </w:rPr>
        <w:t xml:space="preserve"> address local priorities and improve community well-being. We will allocate funding to local groups to enhance digital inclusion, community safety, resilience, mental health, and tackle poverty and food insecurity. This plan ensures our efforts align with the Local Outcome Improvement Plan (LOIP) priorities, focusing on clear objectives, key funding areas, and measurable outcomes. Through collaboration and strategic investments, we aim to create a safe, supportive, and thriving community for all Bellshill residents.</w:t>
      </w:r>
    </w:p>
    <w:tbl>
      <w:tblPr>
        <w:tblStyle w:val="TableGrid"/>
        <w:tblW w:w="0" w:type="auto"/>
        <w:tblLook w:val="04A0" w:firstRow="1" w:lastRow="0" w:firstColumn="1" w:lastColumn="0" w:noHBand="0" w:noVBand="1"/>
      </w:tblPr>
      <w:tblGrid>
        <w:gridCol w:w="1129"/>
        <w:gridCol w:w="1843"/>
        <w:gridCol w:w="8505"/>
        <w:gridCol w:w="3083"/>
      </w:tblGrid>
      <w:tr w:rsidR="000C7B2E" w:rsidRPr="009E108D" w14:paraId="6CDFF804" w14:textId="77777777" w:rsidTr="004D0B70">
        <w:tc>
          <w:tcPr>
            <w:tcW w:w="1129" w:type="dxa"/>
            <w:hideMark/>
          </w:tcPr>
          <w:p w14:paraId="6E17FA32" w14:textId="77777777" w:rsidR="00650DA3" w:rsidRPr="009E108D" w:rsidRDefault="00650DA3" w:rsidP="00650DA3">
            <w:pPr>
              <w:spacing w:after="160" w:line="259" w:lineRule="auto"/>
              <w:rPr>
                <w:b/>
                <w:bCs/>
                <w:sz w:val="21"/>
                <w:szCs w:val="21"/>
              </w:rPr>
            </w:pPr>
            <w:bookmarkStart w:id="0" w:name="_Hlk173750042"/>
            <w:r w:rsidRPr="009E108D">
              <w:rPr>
                <w:b/>
                <w:bCs/>
                <w:sz w:val="21"/>
                <w:szCs w:val="21"/>
              </w:rPr>
              <w:t>Priority</w:t>
            </w:r>
          </w:p>
        </w:tc>
        <w:tc>
          <w:tcPr>
            <w:tcW w:w="1843" w:type="dxa"/>
            <w:hideMark/>
          </w:tcPr>
          <w:p w14:paraId="28E63552" w14:textId="77777777" w:rsidR="00650DA3" w:rsidRPr="009E108D" w:rsidRDefault="00650DA3" w:rsidP="00650DA3">
            <w:pPr>
              <w:spacing w:after="160" w:line="259" w:lineRule="auto"/>
              <w:rPr>
                <w:b/>
                <w:bCs/>
                <w:sz w:val="21"/>
                <w:szCs w:val="21"/>
              </w:rPr>
            </w:pPr>
            <w:r w:rsidRPr="009E108D">
              <w:rPr>
                <w:b/>
                <w:bCs/>
                <w:sz w:val="21"/>
                <w:szCs w:val="21"/>
              </w:rPr>
              <w:t>Objective</w:t>
            </w:r>
          </w:p>
        </w:tc>
        <w:tc>
          <w:tcPr>
            <w:tcW w:w="8505" w:type="dxa"/>
            <w:hideMark/>
          </w:tcPr>
          <w:p w14:paraId="229846A9" w14:textId="77777777" w:rsidR="00650DA3" w:rsidRPr="009E108D" w:rsidRDefault="00650DA3" w:rsidP="00650DA3">
            <w:pPr>
              <w:spacing w:after="160" w:line="259" w:lineRule="auto"/>
              <w:rPr>
                <w:b/>
                <w:bCs/>
                <w:sz w:val="21"/>
                <w:szCs w:val="21"/>
              </w:rPr>
            </w:pPr>
            <w:r w:rsidRPr="009E108D">
              <w:rPr>
                <w:b/>
                <w:bCs/>
                <w:sz w:val="21"/>
                <w:szCs w:val="21"/>
              </w:rPr>
              <w:t>Key Areas for Funding</w:t>
            </w:r>
          </w:p>
        </w:tc>
        <w:tc>
          <w:tcPr>
            <w:tcW w:w="3083" w:type="dxa"/>
            <w:hideMark/>
          </w:tcPr>
          <w:p w14:paraId="46DB79E4" w14:textId="77777777" w:rsidR="00650DA3" w:rsidRPr="009E108D" w:rsidRDefault="00650DA3" w:rsidP="00650DA3">
            <w:pPr>
              <w:spacing w:after="160" w:line="259" w:lineRule="auto"/>
              <w:rPr>
                <w:b/>
                <w:bCs/>
                <w:sz w:val="21"/>
                <w:szCs w:val="21"/>
              </w:rPr>
            </w:pPr>
            <w:r w:rsidRPr="009E108D">
              <w:rPr>
                <w:b/>
                <w:bCs/>
                <w:sz w:val="21"/>
                <w:szCs w:val="21"/>
              </w:rPr>
              <w:t>Outcome Measures</w:t>
            </w:r>
          </w:p>
        </w:tc>
      </w:tr>
      <w:bookmarkEnd w:id="0"/>
      <w:tr w:rsidR="000C7B2E" w:rsidRPr="009E108D" w14:paraId="087FEC73" w14:textId="77777777" w:rsidTr="004D0B70">
        <w:tc>
          <w:tcPr>
            <w:tcW w:w="1129" w:type="dxa"/>
            <w:hideMark/>
          </w:tcPr>
          <w:p w14:paraId="673AA9A3" w14:textId="77777777" w:rsidR="00650DA3" w:rsidRPr="009E108D" w:rsidRDefault="00650DA3" w:rsidP="00650DA3">
            <w:pPr>
              <w:spacing w:after="160" w:line="259" w:lineRule="auto"/>
              <w:rPr>
                <w:sz w:val="21"/>
                <w:szCs w:val="21"/>
              </w:rPr>
            </w:pPr>
            <w:r w:rsidRPr="009E108D">
              <w:rPr>
                <w:sz w:val="21"/>
                <w:szCs w:val="21"/>
              </w:rPr>
              <w:t>Digital Inclusion</w:t>
            </w:r>
          </w:p>
        </w:tc>
        <w:tc>
          <w:tcPr>
            <w:tcW w:w="1843" w:type="dxa"/>
            <w:hideMark/>
          </w:tcPr>
          <w:p w14:paraId="024897CB" w14:textId="77777777" w:rsidR="00650DA3" w:rsidRPr="009E108D" w:rsidRDefault="005569C5" w:rsidP="00650DA3">
            <w:pPr>
              <w:spacing w:after="160" w:line="259" w:lineRule="auto"/>
              <w:rPr>
                <w:sz w:val="21"/>
                <w:szCs w:val="21"/>
              </w:rPr>
            </w:pPr>
            <w:r w:rsidRPr="009E108D">
              <w:rPr>
                <w:sz w:val="21"/>
                <w:szCs w:val="21"/>
              </w:rPr>
              <w:t>Ensure digital literacy and access across the community, in line with local priorities and the aim of increasing participation and empowerment through digital means.</w:t>
            </w:r>
          </w:p>
          <w:p w14:paraId="6C296A80" w14:textId="77777777" w:rsidR="00751E9D" w:rsidRPr="009E108D" w:rsidRDefault="00751E9D" w:rsidP="00650DA3">
            <w:pPr>
              <w:spacing w:after="160" w:line="259" w:lineRule="auto"/>
              <w:rPr>
                <w:sz w:val="21"/>
                <w:szCs w:val="21"/>
              </w:rPr>
            </w:pPr>
          </w:p>
          <w:p w14:paraId="508AB98A" w14:textId="66B4A4FC" w:rsidR="00751E9D" w:rsidRPr="009E108D" w:rsidRDefault="00751E9D" w:rsidP="00650DA3">
            <w:pPr>
              <w:spacing w:after="160" w:line="259" w:lineRule="auto"/>
              <w:rPr>
                <w:sz w:val="21"/>
                <w:szCs w:val="21"/>
              </w:rPr>
            </w:pPr>
            <w:r w:rsidRPr="009E108D">
              <w:rPr>
                <w:sz w:val="21"/>
                <w:szCs w:val="21"/>
              </w:rPr>
              <w:t>Ensure that target groups listed within the Community Solutions strategy are included in developments. *</w:t>
            </w:r>
          </w:p>
        </w:tc>
        <w:tc>
          <w:tcPr>
            <w:tcW w:w="8505" w:type="dxa"/>
            <w:hideMark/>
          </w:tcPr>
          <w:p w14:paraId="6DD31B3C" w14:textId="3C2F7892" w:rsidR="00B77BD5" w:rsidRPr="009E108D" w:rsidRDefault="008B59D1" w:rsidP="00DB1E9A">
            <w:pPr>
              <w:spacing w:after="160"/>
              <w:rPr>
                <w:sz w:val="21"/>
                <w:szCs w:val="21"/>
              </w:rPr>
            </w:pPr>
            <w:r w:rsidRPr="009E108D">
              <w:rPr>
                <w:b/>
                <w:bCs/>
                <w:sz w:val="21"/>
                <w:szCs w:val="21"/>
              </w:rPr>
              <w:t>Digital Skills Training:</w:t>
            </w:r>
            <w:r w:rsidRPr="009E108D">
              <w:rPr>
                <w:sz w:val="21"/>
                <w:szCs w:val="21"/>
              </w:rPr>
              <w:t xml:space="preserve">  </w:t>
            </w:r>
          </w:p>
          <w:p w14:paraId="2052D11F" w14:textId="2E86FF47" w:rsidR="00B77BD5" w:rsidRPr="009E108D" w:rsidRDefault="006B5859" w:rsidP="00B77BD5">
            <w:pPr>
              <w:pStyle w:val="ListParagraph"/>
              <w:numPr>
                <w:ilvl w:val="0"/>
                <w:numId w:val="5"/>
              </w:numPr>
              <w:rPr>
                <w:sz w:val="21"/>
                <w:szCs w:val="21"/>
              </w:rPr>
            </w:pPr>
            <w:r w:rsidRPr="009E108D">
              <w:rPr>
                <w:sz w:val="21"/>
                <w:szCs w:val="21"/>
              </w:rPr>
              <w:t xml:space="preserve">Utilising Community Solutions Locality Activity </w:t>
            </w:r>
            <w:r w:rsidR="008B59D1" w:rsidRPr="009E108D">
              <w:rPr>
                <w:sz w:val="21"/>
                <w:szCs w:val="21"/>
              </w:rPr>
              <w:t xml:space="preserve">Fund </w:t>
            </w:r>
            <w:r w:rsidRPr="009E108D">
              <w:rPr>
                <w:sz w:val="21"/>
                <w:szCs w:val="21"/>
              </w:rPr>
              <w:t xml:space="preserve">to support </w:t>
            </w:r>
            <w:r w:rsidR="008B59D1" w:rsidRPr="009E108D">
              <w:rPr>
                <w:sz w:val="21"/>
                <w:szCs w:val="21"/>
              </w:rPr>
              <w:t xml:space="preserve">community groups to organise workshops that improve digital skills for all age groups, focusing on essential online tools and safety. </w:t>
            </w:r>
          </w:p>
          <w:p w14:paraId="639A4473" w14:textId="3A065760" w:rsidR="008B59D1" w:rsidRPr="009E108D" w:rsidRDefault="008B59D1" w:rsidP="00B77BD5">
            <w:pPr>
              <w:pStyle w:val="ListParagraph"/>
              <w:numPr>
                <w:ilvl w:val="0"/>
                <w:numId w:val="5"/>
              </w:numPr>
              <w:rPr>
                <w:sz w:val="21"/>
                <w:szCs w:val="21"/>
              </w:rPr>
            </w:pPr>
            <w:r w:rsidRPr="009E108D">
              <w:rPr>
                <w:sz w:val="21"/>
                <w:szCs w:val="21"/>
              </w:rPr>
              <w:t>Provide grants for tailored training programmes at various skill levels.</w:t>
            </w:r>
          </w:p>
          <w:p w14:paraId="7C76A02D" w14:textId="77777777" w:rsidR="00B77BD5" w:rsidRPr="009E108D" w:rsidRDefault="00B77BD5" w:rsidP="00B77BD5">
            <w:pPr>
              <w:pStyle w:val="ListParagraph"/>
              <w:rPr>
                <w:sz w:val="21"/>
                <w:szCs w:val="21"/>
              </w:rPr>
            </w:pPr>
          </w:p>
          <w:p w14:paraId="0BD703A2" w14:textId="77777777" w:rsidR="00B77BD5" w:rsidRPr="009E108D" w:rsidRDefault="008B59D1" w:rsidP="00DB1E9A">
            <w:pPr>
              <w:spacing w:after="160"/>
              <w:rPr>
                <w:sz w:val="21"/>
                <w:szCs w:val="21"/>
              </w:rPr>
            </w:pPr>
            <w:r w:rsidRPr="009E108D">
              <w:rPr>
                <w:b/>
                <w:bCs/>
                <w:sz w:val="21"/>
                <w:szCs w:val="21"/>
              </w:rPr>
              <w:t>Provision of Digital Devices and Internet Access:</w:t>
            </w:r>
            <w:r w:rsidRPr="009E108D">
              <w:rPr>
                <w:sz w:val="21"/>
                <w:szCs w:val="21"/>
              </w:rPr>
              <w:t xml:space="preserve"> </w:t>
            </w:r>
          </w:p>
          <w:p w14:paraId="6854A151" w14:textId="7B2789BB" w:rsidR="00B77BD5" w:rsidRPr="009E108D" w:rsidRDefault="008B59D1" w:rsidP="00B77BD5">
            <w:pPr>
              <w:pStyle w:val="ListParagraph"/>
              <w:numPr>
                <w:ilvl w:val="0"/>
                <w:numId w:val="6"/>
              </w:numPr>
              <w:rPr>
                <w:sz w:val="21"/>
                <w:szCs w:val="21"/>
              </w:rPr>
            </w:pPr>
            <w:r w:rsidRPr="009E108D">
              <w:rPr>
                <w:sz w:val="21"/>
                <w:szCs w:val="21"/>
              </w:rPr>
              <w:t>Support projects that distribute digital devices</w:t>
            </w:r>
            <w:r w:rsidR="00751E9D" w:rsidRPr="009E108D">
              <w:rPr>
                <w:sz w:val="21"/>
                <w:szCs w:val="21"/>
              </w:rPr>
              <w:t xml:space="preserve"> and </w:t>
            </w:r>
            <w:r w:rsidR="00FA44AE" w:rsidRPr="009E108D">
              <w:rPr>
                <w:sz w:val="21"/>
                <w:szCs w:val="21"/>
              </w:rPr>
              <w:t xml:space="preserve">internet </w:t>
            </w:r>
            <w:r w:rsidR="00751E9D" w:rsidRPr="009E108D">
              <w:rPr>
                <w:sz w:val="21"/>
                <w:szCs w:val="21"/>
              </w:rPr>
              <w:t>access</w:t>
            </w:r>
            <w:r w:rsidR="00FA44AE" w:rsidRPr="009E108D">
              <w:rPr>
                <w:sz w:val="21"/>
                <w:szCs w:val="21"/>
              </w:rPr>
              <w:t xml:space="preserve"> to households without.</w:t>
            </w:r>
          </w:p>
          <w:p w14:paraId="20CAB484" w14:textId="77777777" w:rsidR="00B77BD5" w:rsidRPr="009E108D" w:rsidRDefault="00B77BD5" w:rsidP="00B77BD5">
            <w:pPr>
              <w:pStyle w:val="ListParagraph"/>
              <w:rPr>
                <w:sz w:val="21"/>
                <w:szCs w:val="21"/>
              </w:rPr>
            </w:pPr>
          </w:p>
          <w:p w14:paraId="7DE90615" w14:textId="77777777" w:rsidR="00B77BD5" w:rsidRPr="009E108D" w:rsidRDefault="008B59D1" w:rsidP="00DB1E9A">
            <w:pPr>
              <w:spacing w:after="160"/>
              <w:rPr>
                <w:b/>
                <w:bCs/>
                <w:sz w:val="21"/>
                <w:szCs w:val="21"/>
              </w:rPr>
            </w:pPr>
            <w:r w:rsidRPr="009E108D">
              <w:rPr>
                <w:b/>
                <w:bCs/>
                <w:sz w:val="21"/>
                <w:szCs w:val="21"/>
              </w:rPr>
              <w:t xml:space="preserve">Digital Engagement Projects: </w:t>
            </w:r>
          </w:p>
          <w:p w14:paraId="15960B59" w14:textId="735B5959" w:rsidR="00B77BD5" w:rsidRPr="009E108D" w:rsidRDefault="008B59D1" w:rsidP="00B77BD5">
            <w:pPr>
              <w:pStyle w:val="ListParagraph"/>
              <w:numPr>
                <w:ilvl w:val="0"/>
                <w:numId w:val="7"/>
              </w:numPr>
              <w:rPr>
                <w:sz w:val="21"/>
                <w:szCs w:val="21"/>
              </w:rPr>
            </w:pPr>
            <w:r w:rsidRPr="009E108D">
              <w:rPr>
                <w:sz w:val="21"/>
                <w:szCs w:val="21"/>
              </w:rPr>
              <w:t xml:space="preserve">Provide funding for initiatives that increase digital engagement, </w:t>
            </w:r>
          </w:p>
          <w:p w14:paraId="3FF5D296" w14:textId="127F9595" w:rsidR="00B77BD5" w:rsidRPr="009E108D" w:rsidRDefault="008B59D1" w:rsidP="00B77BD5">
            <w:pPr>
              <w:pStyle w:val="ListParagraph"/>
              <w:numPr>
                <w:ilvl w:val="0"/>
                <w:numId w:val="7"/>
              </w:numPr>
              <w:rPr>
                <w:sz w:val="21"/>
                <w:szCs w:val="21"/>
              </w:rPr>
            </w:pPr>
            <w:r w:rsidRPr="009E108D">
              <w:rPr>
                <w:sz w:val="21"/>
                <w:szCs w:val="21"/>
              </w:rPr>
              <w:t xml:space="preserve">Support campaigns that promote digital inclusion </w:t>
            </w:r>
          </w:p>
          <w:p w14:paraId="1E92B43D" w14:textId="5243E26A" w:rsidR="008B59D1" w:rsidRPr="009E108D" w:rsidRDefault="00FA44AE" w:rsidP="00B77BD5">
            <w:pPr>
              <w:pStyle w:val="ListParagraph"/>
              <w:numPr>
                <w:ilvl w:val="0"/>
                <w:numId w:val="7"/>
              </w:numPr>
              <w:rPr>
                <w:sz w:val="21"/>
                <w:szCs w:val="21"/>
              </w:rPr>
            </w:pPr>
            <w:r w:rsidRPr="009E108D">
              <w:rPr>
                <w:sz w:val="21"/>
                <w:szCs w:val="21"/>
              </w:rPr>
              <w:t xml:space="preserve">Encourage &amp; support </w:t>
            </w:r>
            <w:r w:rsidR="008B59D1" w:rsidRPr="009E108D">
              <w:rPr>
                <w:sz w:val="21"/>
                <w:szCs w:val="21"/>
              </w:rPr>
              <w:t xml:space="preserve">partnerships with </w:t>
            </w:r>
            <w:r w:rsidRPr="009E108D">
              <w:rPr>
                <w:sz w:val="21"/>
                <w:szCs w:val="21"/>
              </w:rPr>
              <w:t>local organisations</w:t>
            </w:r>
          </w:p>
          <w:p w14:paraId="1633E2E9" w14:textId="77777777" w:rsidR="00B77BD5" w:rsidRPr="009E108D" w:rsidRDefault="00B77BD5" w:rsidP="00B77BD5">
            <w:pPr>
              <w:pStyle w:val="ListParagraph"/>
              <w:rPr>
                <w:sz w:val="21"/>
                <w:szCs w:val="21"/>
              </w:rPr>
            </w:pPr>
          </w:p>
          <w:p w14:paraId="66E6F4C0" w14:textId="77777777" w:rsidR="00B77BD5" w:rsidRPr="009E108D" w:rsidRDefault="008B59D1" w:rsidP="00DB1E9A">
            <w:pPr>
              <w:spacing w:after="160"/>
              <w:rPr>
                <w:b/>
                <w:bCs/>
                <w:sz w:val="21"/>
                <w:szCs w:val="21"/>
              </w:rPr>
            </w:pPr>
            <w:r w:rsidRPr="009E108D">
              <w:rPr>
                <w:b/>
                <w:bCs/>
                <w:sz w:val="21"/>
                <w:szCs w:val="21"/>
              </w:rPr>
              <w:t>Collaboration with Driving Digital Locally Initiatives:</w:t>
            </w:r>
            <w:r w:rsidR="008C5176" w:rsidRPr="009E108D">
              <w:rPr>
                <w:b/>
                <w:bCs/>
                <w:sz w:val="21"/>
                <w:szCs w:val="21"/>
              </w:rPr>
              <w:t xml:space="preserve"> </w:t>
            </w:r>
          </w:p>
          <w:p w14:paraId="1F11006E" w14:textId="2727CACC" w:rsidR="00B77BD5" w:rsidRPr="009E108D" w:rsidRDefault="008B59D1" w:rsidP="00B77BD5">
            <w:pPr>
              <w:pStyle w:val="ListParagraph"/>
              <w:numPr>
                <w:ilvl w:val="0"/>
                <w:numId w:val="8"/>
              </w:numPr>
              <w:rPr>
                <w:sz w:val="21"/>
                <w:szCs w:val="21"/>
              </w:rPr>
            </w:pPr>
            <w:r w:rsidRPr="009E108D">
              <w:rPr>
                <w:sz w:val="21"/>
                <w:szCs w:val="21"/>
              </w:rPr>
              <w:t xml:space="preserve">Facilitate collaborations with </w:t>
            </w:r>
            <w:r w:rsidR="008C5176" w:rsidRPr="009E108D">
              <w:rPr>
                <w:sz w:val="21"/>
                <w:szCs w:val="21"/>
              </w:rPr>
              <w:t xml:space="preserve">local </w:t>
            </w:r>
            <w:r w:rsidRPr="009E108D">
              <w:rPr>
                <w:sz w:val="21"/>
                <w:szCs w:val="21"/>
              </w:rPr>
              <w:t>di</w:t>
            </w:r>
            <w:r w:rsidR="00FA44AE" w:rsidRPr="009E108D">
              <w:rPr>
                <w:sz w:val="21"/>
                <w:szCs w:val="21"/>
              </w:rPr>
              <w:t>gital inclusion programmes with priority groups to support</w:t>
            </w:r>
            <w:r w:rsidRPr="009E108D">
              <w:rPr>
                <w:sz w:val="21"/>
                <w:szCs w:val="21"/>
              </w:rPr>
              <w:t xml:space="preserve"> joint ventures with Driving Digital Locally initiatives to expand reach and impact. </w:t>
            </w:r>
          </w:p>
          <w:p w14:paraId="5822E462" w14:textId="77777777" w:rsidR="0059729C" w:rsidRPr="009E108D" w:rsidRDefault="008B59D1" w:rsidP="00B77BD5">
            <w:pPr>
              <w:pStyle w:val="ListParagraph"/>
              <w:numPr>
                <w:ilvl w:val="0"/>
                <w:numId w:val="8"/>
              </w:numPr>
              <w:rPr>
                <w:sz w:val="21"/>
                <w:szCs w:val="21"/>
              </w:rPr>
            </w:pPr>
            <w:r w:rsidRPr="009E108D">
              <w:rPr>
                <w:sz w:val="21"/>
                <w:szCs w:val="21"/>
              </w:rPr>
              <w:t>Support the implementation of best practices from successful digital inclusion models</w:t>
            </w:r>
          </w:p>
          <w:p w14:paraId="37862088" w14:textId="77777777" w:rsidR="006263F0" w:rsidRPr="009E108D" w:rsidRDefault="006263F0" w:rsidP="006263F0">
            <w:pPr>
              <w:pStyle w:val="ListParagraph"/>
              <w:rPr>
                <w:sz w:val="21"/>
                <w:szCs w:val="21"/>
              </w:rPr>
            </w:pPr>
          </w:p>
          <w:p w14:paraId="74FCCF7A" w14:textId="1FFBEF1D" w:rsidR="007D0DE5" w:rsidRPr="009E108D" w:rsidRDefault="007D0DE5" w:rsidP="007D0DE5">
            <w:pPr>
              <w:pStyle w:val="ListParagraph"/>
              <w:rPr>
                <w:sz w:val="21"/>
                <w:szCs w:val="21"/>
              </w:rPr>
            </w:pPr>
          </w:p>
        </w:tc>
        <w:tc>
          <w:tcPr>
            <w:tcW w:w="3083" w:type="dxa"/>
            <w:hideMark/>
          </w:tcPr>
          <w:p w14:paraId="06D18A44" w14:textId="0BB0FF27" w:rsidR="00C10F8C" w:rsidRPr="009E108D" w:rsidRDefault="00C10F8C" w:rsidP="00DB1E9A">
            <w:pPr>
              <w:spacing w:after="160"/>
              <w:rPr>
                <w:sz w:val="21"/>
                <w:szCs w:val="21"/>
              </w:rPr>
            </w:pPr>
            <w:r w:rsidRPr="009E108D">
              <w:rPr>
                <w:b/>
                <w:bCs/>
                <w:sz w:val="21"/>
                <w:szCs w:val="21"/>
              </w:rPr>
              <w:t>Increased Participation in Digital Literacy Programs</w:t>
            </w:r>
          </w:p>
          <w:p w14:paraId="697FAE40" w14:textId="4C3547D2" w:rsidR="00C10F8C" w:rsidRPr="009E108D" w:rsidRDefault="00C10F8C" w:rsidP="00DB1E9A">
            <w:pPr>
              <w:spacing w:after="160"/>
              <w:rPr>
                <w:sz w:val="21"/>
                <w:szCs w:val="21"/>
              </w:rPr>
            </w:pPr>
            <w:r w:rsidRPr="009E108D">
              <w:rPr>
                <w:b/>
                <w:bCs/>
                <w:sz w:val="21"/>
                <w:szCs w:val="21"/>
              </w:rPr>
              <w:t>More Households with Digital Access</w:t>
            </w:r>
          </w:p>
          <w:p w14:paraId="6542AB81" w14:textId="336C0317" w:rsidR="000C7B2E" w:rsidRPr="009E108D" w:rsidRDefault="00C10F8C" w:rsidP="000C7B2E">
            <w:pPr>
              <w:spacing w:after="160"/>
              <w:rPr>
                <w:sz w:val="21"/>
                <w:szCs w:val="21"/>
              </w:rPr>
            </w:pPr>
            <w:r w:rsidRPr="009E108D">
              <w:rPr>
                <w:b/>
                <w:bCs/>
                <w:sz w:val="21"/>
                <w:szCs w:val="21"/>
              </w:rPr>
              <w:t>Enhanced Community Engagement through Digital Platforms</w:t>
            </w:r>
          </w:p>
          <w:p w14:paraId="3B33CEC2" w14:textId="77777777" w:rsidR="001356D3" w:rsidRPr="009E108D" w:rsidRDefault="00C10F8C" w:rsidP="000C7B2E">
            <w:pPr>
              <w:spacing w:after="160"/>
              <w:rPr>
                <w:b/>
                <w:bCs/>
                <w:sz w:val="21"/>
                <w:szCs w:val="21"/>
              </w:rPr>
            </w:pPr>
            <w:r w:rsidRPr="009E108D">
              <w:rPr>
                <w:b/>
                <w:bCs/>
                <w:sz w:val="21"/>
                <w:szCs w:val="21"/>
              </w:rPr>
              <w:t>Evidence of Improved Digital Skills and Connectivity</w:t>
            </w:r>
          </w:p>
          <w:p w14:paraId="30BE50D8" w14:textId="77777777" w:rsidR="00FA44AE" w:rsidRDefault="00FA44AE" w:rsidP="000C7B2E">
            <w:pPr>
              <w:spacing w:after="160"/>
              <w:rPr>
                <w:b/>
                <w:bCs/>
                <w:sz w:val="21"/>
                <w:szCs w:val="21"/>
              </w:rPr>
            </w:pPr>
            <w:r w:rsidRPr="009E108D">
              <w:rPr>
                <w:b/>
                <w:bCs/>
                <w:sz w:val="21"/>
                <w:szCs w:val="21"/>
              </w:rPr>
              <w:t>Number of priority groups engaged with</w:t>
            </w:r>
          </w:p>
          <w:p w14:paraId="21B06E30" w14:textId="10AF25BD" w:rsidR="00E85BB3" w:rsidRPr="009E108D" w:rsidRDefault="00E85BB3" w:rsidP="000C7B2E">
            <w:pPr>
              <w:spacing w:after="160"/>
              <w:rPr>
                <w:sz w:val="21"/>
                <w:szCs w:val="21"/>
              </w:rPr>
            </w:pPr>
            <w:r>
              <w:rPr>
                <w:b/>
                <w:bCs/>
                <w:sz w:val="21"/>
                <w:szCs w:val="21"/>
              </w:rPr>
              <w:t>Improved Health &amp; Wellbeing and Reducing Inequalities</w:t>
            </w:r>
          </w:p>
        </w:tc>
      </w:tr>
    </w:tbl>
    <w:p w14:paraId="7CA86592" w14:textId="77777777" w:rsidR="00A12906" w:rsidRPr="009E108D" w:rsidRDefault="00A12906">
      <w:pPr>
        <w:rPr>
          <w:sz w:val="21"/>
          <w:szCs w:val="21"/>
        </w:rPr>
        <w:sectPr w:rsidR="00A12906" w:rsidRPr="009E108D" w:rsidSect="00182F9F">
          <w:headerReference w:type="default" r:id="rId11"/>
          <w:pgSz w:w="16838" w:h="11906" w:orient="landscape"/>
          <w:pgMar w:top="737" w:right="1134" w:bottom="737" w:left="1134" w:header="709" w:footer="709" w:gutter="0"/>
          <w:cols w:space="708"/>
          <w:docGrid w:linePitch="360"/>
        </w:sectPr>
      </w:pPr>
    </w:p>
    <w:p w14:paraId="312FA77E" w14:textId="77777777" w:rsidR="005E1229" w:rsidRPr="009E108D" w:rsidRDefault="005E1229">
      <w:pPr>
        <w:rPr>
          <w:sz w:val="21"/>
          <w:szCs w:val="21"/>
        </w:rPr>
      </w:pPr>
    </w:p>
    <w:tbl>
      <w:tblPr>
        <w:tblStyle w:val="TableGrid"/>
        <w:tblW w:w="0" w:type="auto"/>
        <w:tblLook w:val="04A0" w:firstRow="1" w:lastRow="0" w:firstColumn="1" w:lastColumn="0" w:noHBand="0" w:noVBand="1"/>
      </w:tblPr>
      <w:tblGrid>
        <w:gridCol w:w="1484"/>
        <w:gridCol w:w="3429"/>
        <w:gridCol w:w="6705"/>
        <w:gridCol w:w="2942"/>
      </w:tblGrid>
      <w:tr w:rsidR="00FA624E" w:rsidRPr="009E108D" w14:paraId="10AB0416" w14:textId="77777777" w:rsidTr="001A70B8">
        <w:tc>
          <w:tcPr>
            <w:tcW w:w="0" w:type="auto"/>
            <w:hideMark/>
          </w:tcPr>
          <w:p w14:paraId="28FE65F6" w14:textId="77777777" w:rsidR="005E1229" w:rsidRPr="009E108D" w:rsidRDefault="005E1229" w:rsidP="00B53A2D">
            <w:pPr>
              <w:spacing w:after="160" w:line="259" w:lineRule="auto"/>
              <w:rPr>
                <w:b/>
                <w:bCs/>
                <w:sz w:val="21"/>
                <w:szCs w:val="21"/>
              </w:rPr>
            </w:pPr>
            <w:bookmarkStart w:id="1" w:name="_Hlk173750100"/>
            <w:r w:rsidRPr="009E108D">
              <w:rPr>
                <w:b/>
                <w:bCs/>
                <w:sz w:val="21"/>
                <w:szCs w:val="21"/>
              </w:rPr>
              <w:t>Priority</w:t>
            </w:r>
          </w:p>
        </w:tc>
        <w:tc>
          <w:tcPr>
            <w:tcW w:w="3429" w:type="dxa"/>
            <w:hideMark/>
          </w:tcPr>
          <w:p w14:paraId="429A5939" w14:textId="77777777" w:rsidR="005E1229" w:rsidRPr="009E108D" w:rsidRDefault="005E1229" w:rsidP="00B53A2D">
            <w:pPr>
              <w:spacing w:after="160" w:line="259" w:lineRule="auto"/>
              <w:rPr>
                <w:b/>
                <w:bCs/>
                <w:sz w:val="21"/>
                <w:szCs w:val="21"/>
              </w:rPr>
            </w:pPr>
            <w:r w:rsidRPr="009E108D">
              <w:rPr>
                <w:b/>
                <w:bCs/>
                <w:sz w:val="21"/>
                <w:szCs w:val="21"/>
              </w:rPr>
              <w:t>Objective</w:t>
            </w:r>
          </w:p>
        </w:tc>
        <w:tc>
          <w:tcPr>
            <w:tcW w:w="6705" w:type="dxa"/>
            <w:hideMark/>
          </w:tcPr>
          <w:p w14:paraId="365DA4CB" w14:textId="77777777" w:rsidR="005E1229" w:rsidRPr="009E108D" w:rsidRDefault="005E1229" w:rsidP="00B53A2D">
            <w:pPr>
              <w:spacing w:after="160" w:line="259" w:lineRule="auto"/>
              <w:rPr>
                <w:b/>
                <w:bCs/>
                <w:sz w:val="21"/>
                <w:szCs w:val="21"/>
              </w:rPr>
            </w:pPr>
            <w:r w:rsidRPr="009E108D">
              <w:rPr>
                <w:b/>
                <w:bCs/>
                <w:sz w:val="21"/>
                <w:szCs w:val="21"/>
              </w:rPr>
              <w:t>Key Areas for Funding</w:t>
            </w:r>
          </w:p>
        </w:tc>
        <w:tc>
          <w:tcPr>
            <w:tcW w:w="0" w:type="auto"/>
            <w:hideMark/>
          </w:tcPr>
          <w:p w14:paraId="4187C55B" w14:textId="77777777" w:rsidR="005E1229" w:rsidRPr="009E108D" w:rsidRDefault="005E1229" w:rsidP="00B53A2D">
            <w:pPr>
              <w:spacing w:after="160" w:line="259" w:lineRule="auto"/>
              <w:rPr>
                <w:b/>
                <w:bCs/>
                <w:sz w:val="21"/>
                <w:szCs w:val="21"/>
              </w:rPr>
            </w:pPr>
            <w:r w:rsidRPr="009E108D">
              <w:rPr>
                <w:b/>
                <w:bCs/>
                <w:sz w:val="21"/>
                <w:szCs w:val="21"/>
              </w:rPr>
              <w:t>Outcome Measures</w:t>
            </w:r>
          </w:p>
        </w:tc>
      </w:tr>
      <w:bookmarkEnd w:id="1"/>
      <w:tr w:rsidR="00FA624E" w:rsidRPr="009E108D" w14:paraId="03029FC0" w14:textId="77777777" w:rsidTr="001A70B8">
        <w:tc>
          <w:tcPr>
            <w:tcW w:w="0" w:type="auto"/>
            <w:hideMark/>
          </w:tcPr>
          <w:p w14:paraId="2E9EB66B" w14:textId="77777777" w:rsidR="00650DA3" w:rsidRPr="009E108D" w:rsidRDefault="00650DA3" w:rsidP="00650DA3">
            <w:pPr>
              <w:spacing w:after="160" w:line="259" w:lineRule="auto"/>
              <w:rPr>
                <w:sz w:val="21"/>
                <w:szCs w:val="21"/>
              </w:rPr>
            </w:pPr>
            <w:r w:rsidRPr="009E108D">
              <w:rPr>
                <w:sz w:val="21"/>
                <w:szCs w:val="21"/>
              </w:rPr>
              <w:t>Community Safety</w:t>
            </w:r>
          </w:p>
        </w:tc>
        <w:tc>
          <w:tcPr>
            <w:tcW w:w="3429" w:type="dxa"/>
            <w:hideMark/>
          </w:tcPr>
          <w:p w14:paraId="00FCE48C" w14:textId="77777777" w:rsidR="00650DA3" w:rsidRPr="009E108D" w:rsidRDefault="001A70B8" w:rsidP="00650DA3">
            <w:pPr>
              <w:spacing w:after="160" w:line="259" w:lineRule="auto"/>
              <w:rPr>
                <w:sz w:val="21"/>
                <w:szCs w:val="21"/>
              </w:rPr>
            </w:pPr>
            <w:r w:rsidRPr="009E108D">
              <w:rPr>
                <w:sz w:val="21"/>
                <w:szCs w:val="21"/>
              </w:rPr>
              <w:t>Improve safety and reduce crime within the community through a collaborative approach with local stakeholders.</w:t>
            </w:r>
          </w:p>
          <w:p w14:paraId="19C8FB05" w14:textId="00D88749" w:rsidR="00751E9D" w:rsidRPr="009E108D" w:rsidRDefault="00751E9D" w:rsidP="00650DA3">
            <w:pPr>
              <w:spacing w:after="160" w:line="259" w:lineRule="auto"/>
              <w:rPr>
                <w:sz w:val="21"/>
                <w:szCs w:val="21"/>
              </w:rPr>
            </w:pPr>
            <w:r w:rsidRPr="009E108D">
              <w:rPr>
                <w:sz w:val="21"/>
                <w:szCs w:val="21"/>
              </w:rPr>
              <w:t>Ensure that target groups listed within the Community Solutions strategy are included in developments. *</w:t>
            </w:r>
          </w:p>
        </w:tc>
        <w:tc>
          <w:tcPr>
            <w:tcW w:w="6705" w:type="dxa"/>
            <w:hideMark/>
          </w:tcPr>
          <w:p w14:paraId="07E728C7" w14:textId="5DB76840" w:rsidR="00704BA0" w:rsidRPr="009E108D" w:rsidRDefault="009B4095" w:rsidP="00DB1E9A">
            <w:pPr>
              <w:spacing w:after="160"/>
              <w:rPr>
                <w:b/>
                <w:bCs/>
                <w:sz w:val="21"/>
                <w:szCs w:val="21"/>
              </w:rPr>
            </w:pPr>
            <w:r w:rsidRPr="009E108D">
              <w:rPr>
                <w:b/>
                <w:bCs/>
                <w:sz w:val="21"/>
                <w:szCs w:val="21"/>
              </w:rPr>
              <w:t>Community Safety Awareness Campaigns:</w:t>
            </w:r>
          </w:p>
          <w:p w14:paraId="29050F66" w14:textId="77777777" w:rsidR="00704BA0" w:rsidRPr="009E108D" w:rsidRDefault="009B4095" w:rsidP="00704BA0">
            <w:pPr>
              <w:pStyle w:val="ListParagraph"/>
              <w:numPr>
                <w:ilvl w:val="0"/>
                <w:numId w:val="3"/>
              </w:numPr>
              <w:rPr>
                <w:sz w:val="21"/>
                <w:szCs w:val="21"/>
              </w:rPr>
            </w:pPr>
            <w:r w:rsidRPr="009E108D">
              <w:rPr>
                <w:sz w:val="21"/>
                <w:szCs w:val="21"/>
              </w:rPr>
              <w:t xml:space="preserve">Provide grants for awareness campaigns focused on safety education, crime prevention, and emergency preparedness. </w:t>
            </w:r>
          </w:p>
          <w:p w14:paraId="16E387B4" w14:textId="65FFFFCC" w:rsidR="00AD7B49" w:rsidRPr="009E108D" w:rsidRDefault="009B4095" w:rsidP="00704BA0">
            <w:pPr>
              <w:pStyle w:val="ListParagraph"/>
              <w:numPr>
                <w:ilvl w:val="0"/>
                <w:numId w:val="3"/>
              </w:numPr>
              <w:rPr>
                <w:sz w:val="21"/>
                <w:szCs w:val="21"/>
              </w:rPr>
            </w:pPr>
            <w:r w:rsidRPr="009E108D">
              <w:rPr>
                <w:sz w:val="21"/>
                <w:szCs w:val="21"/>
              </w:rPr>
              <w:t>Support partnerships with local schools, businesses, and organisations to promote safety messages.</w:t>
            </w:r>
          </w:p>
          <w:p w14:paraId="42CA2C03" w14:textId="77777777" w:rsidR="00704BA0" w:rsidRPr="009E108D" w:rsidRDefault="00704BA0" w:rsidP="00704BA0">
            <w:pPr>
              <w:pStyle w:val="ListParagraph"/>
              <w:rPr>
                <w:sz w:val="21"/>
                <w:szCs w:val="21"/>
              </w:rPr>
            </w:pPr>
          </w:p>
          <w:p w14:paraId="6E1E544C" w14:textId="77777777" w:rsidR="00704BA0" w:rsidRPr="009E108D" w:rsidRDefault="009B4095" w:rsidP="00DB1E9A">
            <w:pPr>
              <w:spacing w:after="160"/>
              <w:rPr>
                <w:sz w:val="21"/>
                <w:szCs w:val="21"/>
              </w:rPr>
            </w:pPr>
            <w:r w:rsidRPr="009E108D">
              <w:rPr>
                <w:b/>
                <w:bCs/>
                <w:sz w:val="21"/>
                <w:szCs w:val="21"/>
              </w:rPr>
              <w:t>Collaboration with Local Law Enforcement:</w:t>
            </w:r>
            <w:r w:rsidRPr="009E108D">
              <w:rPr>
                <w:sz w:val="21"/>
                <w:szCs w:val="21"/>
              </w:rPr>
              <w:t xml:space="preserve"> </w:t>
            </w:r>
          </w:p>
          <w:p w14:paraId="14735FA0" w14:textId="77777777" w:rsidR="00704BA0" w:rsidRPr="009E108D" w:rsidRDefault="009B4095" w:rsidP="00704BA0">
            <w:pPr>
              <w:pStyle w:val="ListParagraph"/>
              <w:numPr>
                <w:ilvl w:val="0"/>
                <w:numId w:val="4"/>
              </w:numPr>
              <w:rPr>
                <w:sz w:val="21"/>
                <w:szCs w:val="21"/>
              </w:rPr>
            </w:pPr>
            <w:r w:rsidRPr="009E108D">
              <w:rPr>
                <w:sz w:val="21"/>
                <w:szCs w:val="21"/>
              </w:rPr>
              <w:t xml:space="preserve">Facilitate collaboration between community groups and local </w:t>
            </w:r>
            <w:r w:rsidR="00704BA0" w:rsidRPr="009E108D">
              <w:rPr>
                <w:sz w:val="21"/>
                <w:szCs w:val="21"/>
              </w:rPr>
              <w:t>police</w:t>
            </w:r>
            <w:r w:rsidRPr="009E108D">
              <w:rPr>
                <w:sz w:val="21"/>
                <w:szCs w:val="21"/>
              </w:rPr>
              <w:t xml:space="preserve"> to develop joint safety initiatives. </w:t>
            </w:r>
          </w:p>
          <w:p w14:paraId="09302F57" w14:textId="77777777" w:rsidR="00650DA3" w:rsidRPr="009E108D" w:rsidRDefault="009B4095" w:rsidP="00704BA0">
            <w:pPr>
              <w:pStyle w:val="ListParagraph"/>
              <w:numPr>
                <w:ilvl w:val="0"/>
                <w:numId w:val="4"/>
              </w:numPr>
              <w:rPr>
                <w:sz w:val="21"/>
                <w:szCs w:val="21"/>
              </w:rPr>
            </w:pPr>
            <w:r w:rsidRPr="009E108D">
              <w:rPr>
                <w:sz w:val="21"/>
                <w:szCs w:val="21"/>
              </w:rPr>
              <w:t>Fund training programs that enhance cooperation and communication between community members and police.</w:t>
            </w:r>
          </w:p>
          <w:p w14:paraId="4E52A19E" w14:textId="7869F89C" w:rsidR="00704BA0" w:rsidRPr="009E108D" w:rsidRDefault="00704BA0" w:rsidP="00704BA0">
            <w:pPr>
              <w:pStyle w:val="ListParagraph"/>
              <w:rPr>
                <w:sz w:val="21"/>
                <w:szCs w:val="21"/>
              </w:rPr>
            </w:pPr>
          </w:p>
        </w:tc>
        <w:tc>
          <w:tcPr>
            <w:tcW w:w="0" w:type="auto"/>
            <w:hideMark/>
          </w:tcPr>
          <w:p w14:paraId="72B90070" w14:textId="09901967" w:rsidR="00FA624E" w:rsidRPr="009E108D" w:rsidRDefault="00FA624E" w:rsidP="00DB1E9A">
            <w:pPr>
              <w:spacing w:after="160"/>
              <w:rPr>
                <w:b/>
                <w:bCs/>
                <w:sz w:val="21"/>
                <w:szCs w:val="21"/>
              </w:rPr>
            </w:pPr>
            <w:r w:rsidRPr="009E108D">
              <w:rPr>
                <w:b/>
                <w:bCs/>
                <w:sz w:val="21"/>
                <w:szCs w:val="21"/>
              </w:rPr>
              <w:t>Improved Public Perceptions of Safety</w:t>
            </w:r>
          </w:p>
          <w:p w14:paraId="7DDD0B34" w14:textId="5C8C501A" w:rsidR="00FA624E" w:rsidRDefault="00FA624E" w:rsidP="00DB1E9A">
            <w:pPr>
              <w:spacing w:after="160"/>
              <w:rPr>
                <w:b/>
                <w:bCs/>
                <w:sz w:val="21"/>
                <w:szCs w:val="21"/>
              </w:rPr>
            </w:pPr>
            <w:r w:rsidRPr="009E108D">
              <w:rPr>
                <w:sz w:val="21"/>
                <w:szCs w:val="21"/>
              </w:rPr>
              <w:t>I</w:t>
            </w:r>
            <w:r w:rsidRPr="009E108D">
              <w:rPr>
                <w:b/>
                <w:bCs/>
                <w:sz w:val="21"/>
                <w:szCs w:val="21"/>
              </w:rPr>
              <w:t>ncreased Community Involvement in Safety Initiatives</w:t>
            </w:r>
          </w:p>
          <w:p w14:paraId="0DE9E564" w14:textId="0811AAD5" w:rsidR="009E108D" w:rsidRDefault="009E108D" w:rsidP="00DB1E9A">
            <w:pPr>
              <w:spacing w:after="160"/>
              <w:rPr>
                <w:b/>
                <w:bCs/>
                <w:sz w:val="21"/>
                <w:szCs w:val="21"/>
              </w:rPr>
            </w:pPr>
            <w:r>
              <w:rPr>
                <w:b/>
                <w:bCs/>
                <w:sz w:val="21"/>
                <w:szCs w:val="21"/>
              </w:rPr>
              <w:t xml:space="preserve">Improved focus on health &amp; wellbeing within priority groups </w:t>
            </w:r>
          </w:p>
          <w:p w14:paraId="28D36414" w14:textId="50B31DAB" w:rsidR="00E85BB3" w:rsidRPr="009E108D" w:rsidRDefault="00E85BB3" w:rsidP="00DB1E9A">
            <w:pPr>
              <w:spacing w:after="160"/>
              <w:rPr>
                <w:b/>
                <w:bCs/>
                <w:sz w:val="21"/>
                <w:szCs w:val="21"/>
              </w:rPr>
            </w:pPr>
            <w:r>
              <w:rPr>
                <w:b/>
                <w:bCs/>
                <w:sz w:val="21"/>
                <w:szCs w:val="21"/>
              </w:rPr>
              <w:t>Improved Health &amp; Wellbeing and Reducing Inequalities</w:t>
            </w:r>
          </w:p>
          <w:p w14:paraId="530F0A15" w14:textId="60273E42" w:rsidR="00650DA3" w:rsidRPr="009E108D" w:rsidRDefault="00650DA3" w:rsidP="00DB1E9A">
            <w:pPr>
              <w:spacing w:after="160"/>
              <w:rPr>
                <w:sz w:val="21"/>
                <w:szCs w:val="21"/>
              </w:rPr>
            </w:pPr>
          </w:p>
        </w:tc>
      </w:tr>
    </w:tbl>
    <w:p w14:paraId="61E1D58F" w14:textId="77777777" w:rsidR="009F1999" w:rsidRPr="009E108D" w:rsidRDefault="009F1999">
      <w:pPr>
        <w:rPr>
          <w:sz w:val="21"/>
          <w:szCs w:val="21"/>
        </w:rPr>
        <w:sectPr w:rsidR="009F1999" w:rsidRPr="009E108D" w:rsidSect="00E26A53">
          <w:pgSz w:w="16838" w:h="11906" w:orient="landscape"/>
          <w:pgMar w:top="851" w:right="1134" w:bottom="851" w:left="1134" w:header="709" w:footer="709" w:gutter="0"/>
          <w:cols w:space="708"/>
          <w:docGrid w:linePitch="360"/>
        </w:sectPr>
      </w:pPr>
    </w:p>
    <w:tbl>
      <w:tblPr>
        <w:tblStyle w:val="TableGrid"/>
        <w:tblW w:w="0" w:type="auto"/>
        <w:tblLook w:val="04A0" w:firstRow="1" w:lastRow="0" w:firstColumn="1" w:lastColumn="0" w:noHBand="0" w:noVBand="1"/>
      </w:tblPr>
      <w:tblGrid>
        <w:gridCol w:w="1407"/>
        <w:gridCol w:w="4181"/>
        <w:gridCol w:w="4726"/>
        <w:gridCol w:w="4246"/>
      </w:tblGrid>
      <w:tr w:rsidR="00E85BB3" w:rsidRPr="009E108D" w14:paraId="211E04C4" w14:textId="77777777" w:rsidTr="00BB0C99">
        <w:tc>
          <w:tcPr>
            <w:tcW w:w="0" w:type="auto"/>
            <w:hideMark/>
          </w:tcPr>
          <w:p w14:paraId="6EEF6E55" w14:textId="77777777" w:rsidR="00A12906" w:rsidRPr="009E108D" w:rsidRDefault="00A12906" w:rsidP="00B53A2D">
            <w:pPr>
              <w:spacing w:after="160" w:line="259" w:lineRule="auto"/>
              <w:rPr>
                <w:b/>
                <w:bCs/>
                <w:sz w:val="21"/>
                <w:szCs w:val="21"/>
              </w:rPr>
            </w:pPr>
            <w:bookmarkStart w:id="2" w:name="_Hlk173750171"/>
            <w:r w:rsidRPr="009E108D">
              <w:rPr>
                <w:b/>
                <w:bCs/>
                <w:sz w:val="21"/>
                <w:szCs w:val="21"/>
              </w:rPr>
              <w:lastRenderedPageBreak/>
              <w:t>Priority</w:t>
            </w:r>
          </w:p>
        </w:tc>
        <w:tc>
          <w:tcPr>
            <w:tcW w:w="0" w:type="auto"/>
            <w:hideMark/>
          </w:tcPr>
          <w:p w14:paraId="72689ABA" w14:textId="77777777" w:rsidR="00A12906" w:rsidRPr="009E108D" w:rsidRDefault="00A12906" w:rsidP="00B53A2D">
            <w:pPr>
              <w:spacing w:after="160" w:line="259" w:lineRule="auto"/>
              <w:rPr>
                <w:b/>
                <w:bCs/>
                <w:sz w:val="21"/>
                <w:szCs w:val="21"/>
              </w:rPr>
            </w:pPr>
            <w:r w:rsidRPr="009E108D">
              <w:rPr>
                <w:b/>
                <w:bCs/>
                <w:sz w:val="21"/>
                <w:szCs w:val="21"/>
              </w:rPr>
              <w:t>Objective</w:t>
            </w:r>
          </w:p>
        </w:tc>
        <w:tc>
          <w:tcPr>
            <w:tcW w:w="5404" w:type="dxa"/>
            <w:hideMark/>
          </w:tcPr>
          <w:p w14:paraId="3204C87C" w14:textId="77777777" w:rsidR="00A12906" w:rsidRPr="009E108D" w:rsidRDefault="00A12906" w:rsidP="00B53A2D">
            <w:pPr>
              <w:spacing w:after="160" w:line="259" w:lineRule="auto"/>
              <w:rPr>
                <w:b/>
                <w:bCs/>
                <w:sz w:val="21"/>
                <w:szCs w:val="21"/>
              </w:rPr>
            </w:pPr>
            <w:r w:rsidRPr="009E108D">
              <w:rPr>
                <w:b/>
                <w:bCs/>
                <w:sz w:val="21"/>
                <w:szCs w:val="21"/>
              </w:rPr>
              <w:t>Key Areas for Funding</w:t>
            </w:r>
          </w:p>
        </w:tc>
        <w:tc>
          <w:tcPr>
            <w:tcW w:w="4926" w:type="dxa"/>
            <w:hideMark/>
          </w:tcPr>
          <w:p w14:paraId="7C8BFAB6" w14:textId="77777777" w:rsidR="00A12906" w:rsidRPr="009E108D" w:rsidRDefault="00A12906" w:rsidP="00B53A2D">
            <w:pPr>
              <w:spacing w:after="160" w:line="259" w:lineRule="auto"/>
              <w:rPr>
                <w:b/>
                <w:bCs/>
                <w:sz w:val="21"/>
                <w:szCs w:val="21"/>
              </w:rPr>
            </w:pPr>
            <w:r w:rsidRPr="009E108D">
              <w:rPr>
                <w:b/>
                <w:bCs/>
                <w:sz w:val="21"/>
                <w:szCs w:val="21"/>
              </w:rPr>
              <w:t>Outcome Measures</w:t>
            </w:r>
          </w:p>
        </w:tc>
      </w:tr>
      <w:bookmarkEnd w:id="2"/>
      <w:tr w:rsidR="00E85BB3" w:rsidRPr="009E108D" w14:paraId="0A308AB0" w14:textId="77777777" w:rsidTr="00BB0C99">
        <w:tc>
          <w:tcPr>
            <w:tcW w:w="0" w:type="auto"/>
            <w:hideMark/>
          </w:tcPr>
          <w:p w14:paraId="16B72D3E" w14:textId="5B3D2D04" w:rsidR="00650DA3" w:rsidRPr="009E108D" w:rsidRDefault="00E85BB3" w:rsidP="00650DA3">
            <w:pPr>
              <w:spacing w:after="160" w:line="259" w:lineRule="auto"/>
              <w:rPr>
                <w:sz w:val="21"/>
                <w:szCs w:val="21"/>
              </w:rPr>
            </w:pPr>
            <w:r>
              <w:rPr>
                <w:sz w:val="21"/>
                <w:szCs w:val="21"/>
              </w:rPr>
              <w:t xml:space="preserve">Community Resilience, </w:t>
            </w:r>
            <w:r w:rsidR="00650DA3" w:rsidRPr="009E108D">
              <w:rPr>
                <w:sz w:val="21"/>
                <w:szCs w:val="21"/>
              </w:rPr>
              <w:t>Participation</w:t>
            </w:r>
            <w:r>
              <w:rPr>
                <w:sz w:val="21"/>
                <w:szCs w:val="21"/>
              </w:rPr>
              <w:t xml:space="preserve"> &amp; Engagement</w:t>
            </w:r>
          </w:p>
        </w:tc>
        <w:tc>
          <w:tcPr>
            <w:tcW w:w="0" w:type="auto"/>
            <w:hideMark/>
          </w:tcPr>
          <w:p w14:paraId="325DB8AE" w14:textId="0FA861D2" w:rsidR="00650DA3" w:rsidRDefault="00D02BEE" w:rsidP="00D02BEE">
            <w:pPr>
              <w:spacing w:after="160" w:line="259" w:lineRule="auto"/>
              <w:rPr>
                <w:sz w:val="21"/>
                <w:szCs w:val="21"/>
              </w:rPr>
            </w:pPr>
            <w:r w:rsidRPr="009E108D">
              <w:rPr>
                <w:sz w:val="21"/>
                <w:szCs w:val="21"/>
              </w:rPr>
              <w:t xml:space="preserve">Build strong, resilient communities with active participation </w:t>
            </w:r>
            <w:r w:rsidR="009E108D">
              <w:rPr>
                <w:sz w:val="21"/>
                <w:szCs w:val="21"/>
              </w:rPr>
              <w:t xml:space="preserve">&amp; engagement </w:t>
            </w:r>
            <w:r w:rsidRPr="009E108D">
              <w:rPr>
                <w:sz w:val="21"/>
                <w:szCs w:val="21"/>
              </w:rPr>
              <w:t>in local governance and decision-making, ens</w:t>
            </w:r>
            <w:r w:rsidR="009E108D">
              <w:rPr>
                <w:sz w:val="21"/>
                <w:szCs w:val="21"/>
              </w:rPr>
              <w:t xml:space="preserve">uring all voices, including priority groups </w:t>
            </w:r>
            <w:r w:rsidRPr="009E108D">
              <w:rPr>
                <w:sz w:val="21"/>
                <w:szCs w:val="21"/>
              </w:rPr>
              <w:t>are represented.</w:t>
            </w:r>
          </w:p>
          <w:p w14:paraId="61122B0F" w14:textId="77777777" w:rsidR="00E85BB3" w:rsidRDefault="00E85BB3" w:rsidP="00D02BEE">
            <w:pPr>
              <w:spacing w:after="160" w:line="259" w:lineRule="auto"/>
              <w:rPr>
                <w:sz w:val="21"/>
                <w:szCs w:val="21"/>
              </w:rPr>
            </w:pPr>
            <w:r>
              <w:rPr>
                <w:sz w:val="21"/>
                <w:szCs w:val="21"/>
              </w:rPr>
              <w:t>Ensure links with H&amp;SC NL Community Engagement &amp; Participation Strategy</w:t>
            </w:r>
          </w:p>
          <w:p w14:paraId="49BD7A73" w14:textId="65B9A49E" w:rsidR="00E85BB3" w:rsidRPr="009E108D" w:rsidRDefault="00E85BB3" w:rsidP="00D02BEE">
            <w:pPr>
              <w:spacing w:after="160" w:line="259" w:lineRule="auto"/>
              <w:rPr>
                <w:sz w:val="21"/>
                <w:szCs w:val="21"/>
              </w:rPr>
            </w:pPr>
            <w:r w:rsidRPr="00E85BB3">
              <w:rPr>
                <w:sz w:val="21"/>
                <w:szCs w:val="21"/>
              </w:rPr>
              <w:t>https://www.northlanarkshire.gov.uk/social-care-and-health/engagement-and-participation-strategy-2024-2027</w:t>
            </w:r>
            <w:r>
              <w:rPr>
                <w:sz w:val="21"/>
                <w:szCs w:val="21"/>
              </w:rPr>
              <w:t xml:space="preserve"> </w:t>
            </w:r>
          </w:p>
          <w:p w14:paraId="0C4F689D" w14:textId="5082C9CF" w:rsidR="00751E9D" w:rsidRPr="009E108D" w:rsidRDefault="00751E9D" w:rsidP="00D02BEE">
            <w:pPr>
              <w:spacing w:after="160" w:line="259" w:lineRule="auto"/>
              <w:rPr>
                <w:sz w:val="21"/>
                <w:szCs w:val="21"/>
              </w:rPr>
            </w:pPr>
            <w:r w:rsidRPr="009E108D">
              <w:rPr>
                <w:sz w:val="21"/>
                <w:szCs w:val="21"/>
              </w:rPr>
              <w:t>Ensure that target groups listed within the Community Solutions strategy are included in developments. *</w:t>
            </w:r>
          </w:p>
        </w:tc>
        <w:tc>
          <w:tcPr>
            <w:tcW w:w="5404" w:type="dxa"/>
            <w:hideMark/>
          </w:tcPr>
          <w:p w14:paraId="1EEF885F" w14:textId="77777777" w:rsidR="009B04F5" w:rsidRPr="009E108D" w:rsidRDefault="006837FE" w:rsidP="00DB1E9A">
            <w:pPr>
              <w:spacing w:after="160"/>
              <w:rPr>
                <w:sz w:val="21"/>
                <w:szCs w:val="21"/>
              </w:rPr>
            </w:pPr>
            <w:r w:rsidRPr="009E108D">
              <w:rPr>
                <w:b/>
                <w:bCs/>
                <w:sz w:val="21"/>
                <w:szCs w:val="21"/>
              </w:rPr>
              <w:t>Community Forums and Engagement Sessions:</w:t>
            </w:r>
            <w:r w:rsidRPr="009E108D">
              <w:rPr>
                <w:sz w:val="21"/>
                <w:szCs w:val="21"/>
              </w:rPr>
              <w:t xml:space="preserve"> </w:t>
            </w:r>
          </w:p>
          <w:p w14:paraId="0C97F24A" w14:textId="6B1DBB88" w:rsidR="009B04F5" w:rsidRPr="009E108D" w:rsidRDefault="006837FE" w:rsidP="009B04F5">
            <w:pPr>
              <w:pStyle w:val="ListParagraph"/>
              <w:numPr>
                <w:ilvl w:val="0"/>
                <w:numId w:val="9"/>
              </w:numPr>
              <w:rPr>
                <w:sz w:val="21"/>
                <w:szCs w:val="21"/>
              </w:rPr>
            </w:pPr>
            <w:r w:rsidRPr="009E108D">
              <w:rPr>
                <w:sz w:val="21"/>
                <w:szCs w:val="21"/>
              </w:rPr>
              <w:t>Fund community groups to organise forums and engagement sessions that encourage local participation in governance</w:t>
            </w:r>
            <w:r w:rsidR="00156C6F" w:rsidRPr="009E108D">
              <w:rPr>
                <w:sz w:val="21"/>
                <w:szCs w:val="21"/>
              </w:rPr>
              <w:t>, reflecting the diversity of the Bellshill community.</w:t>
            </w:r>
          </w:p>
          <w:p w14:paraId="4CF207DA" w14:textId="3CE32000" w:rsidR="00BA2B59" w:rsidRPr="00E85BB3" w:rsidRDefault="00BA2B59" w:rsidP="00E85BB3">
            <w:pPr>
              <w:rPr>
                <w:sz w:val="21"/>
                <w:szCs w:val="21"/>
              </w:rPr>
            </w:pPr>
          </w:p>
          <w:p w14:paraId="4DDF9EA8" w14:textId="77777777" w:rsidR="00BA2B59" w:rsidRPr="009E108D" w:rsidRDefault="006837FE" w:rsidP="00BA2B59">
            <w:pPr>
              <w:rPr>
                <w:sz w:val="21"/>
                <w:szCs w:val="21"/>
              </w:rPr>
            </w:pPr>
            <w:r w:rsidRPr="009E108D">
              <w:rPr>
                <w:b/>
                <w:bCs/>
                <w:sz w:val="21"/>
                <w:szCs w:val="21"/>
              </w:rPr>
              <w:t>Participatory Budgeting Initiatives:</w:t>
            </w:r>
            <w:r w:rsidRPr="009E108D">
              <w:rPr>
                <w:sz w:val="21"/>
                <w:szCs w:val="21"/>
              </w:rPr>
              <w:t xml:space="preserve"> </w:t>
            </w:r>
          </w:p>
          <w:p w14:paraId="5775B35D" w14:textId="77777777" w:rsidR="001F0818" w:rsidRPr="009E108D" w:rsidRDefault="001F0818" w:rsidP="00BA2B59">
            <w:pPr>
              <w:rPr>
                <w:sz w:val="21"/>
                <w:szCs w:val="21"/>
              </w:rPr>
            </w:pPr>
          </w:p>
          <w:p w14:paraId="1FB46ED8" w14:textId="77777777" w:rsidR="00C51959" w:rsidRPr="009E108D" w:rsidRDefault="00C51959" w:rsidP="00BA2B59">
            <w:pPr>
              <w:pStyle w:val="ListParagraph"/>
              <w:numPr>
                <w:ilvl w:val="0"/>
                <w:numId w:val="11"/>
              </w:numPr>
              <w:rPr>
                <w:sz w:val="21"/>
                <w:szCs w:val="21"/>
              </w:rPr>
            </w:pPr>
            <w:r w:rsidRPr="009E108D">
              <w:rPr>
                <w:sz w:val="21"/>
                <w:szCs w:val="21"/>
              </w:rPr>
              <w:t>Provide funding for participatory budgeting projects that involve community members in the decision-making process and ensure transparency and accountability.</w:t>
            </w:r>
          </w:p>
          <w:p w14:paraId="0591D1E9" w14:textId="3D69D245" w:rsidR="00BA2B59" w:rsidRPr="009E108D" w:rsidRDefault="006837FE" w:rsidP="00BA2B59">
            <w:pPr>
              <w:pStyle w:val="ListParagraph"/>
              <w:numPr>
                <w:ilvl w:val="0"/>
                <w:numId w:val="11"/>
              </w:numPr>
              <w:rPr>
                <w:sz w:val="21"/>
                <w:szCs w:val="21"/>
              </w:rPr>
            </w:pPr>
            <w:r w:rsidRPr="009E108D">
              <w:rPr>
                <w:sz w:val="21"/>
                <w:szCs w:val="21"/>
              </w:rPr>
              <w:t xml:space="preserve">Support initiatives that empower residents to allocate part of the public budget. </w:t>
            </w:r>
          </w:p>
          <w:p w14:paraId="4F3135D5" w14:textId="77777777" w:rsidR="00BB0C99" w:rsidRPr="009E108D" w:rsidRDefault="00BB0C99" w:rsidP="00BB0C99">
            <w:pPr>
              <w:rPr>
                <w:b/>
                <w:bCs/>
                <w:sz w:val="21"/>
                <w:szCs w:val="21"/>
              </w:rPr>
            </w:pPr>
          </w:p>
          <w:p w14:paraId="1EAD4D7D" w14:textId="66511220" w:rsidR="00BB0C99" w:rsidRPr="009E108D" w:rsidRDefault="006837FE" w:rsidP="00BB0C99">
            <w:pPr>
              <w:rPr>
                <w:sz w:val="21"/>
                <w:szCs w:val="21"/>
              </w:rPr>
            </w:pPr>
            <w:r w:rsidRPr="009E108D">
              <w:rPr>
                <w:b/>
                <w:bCs/>
                <w:sz w:val="21"/>
                <w:szCs w:val="21"/>
              </w:rPr>
              <w:t>Collaboration with Local Governance Bodies:</w:t>
            </w:r>
            <w:r w:rsidRPr="009E108D">
              <w:rPr>
                <w:sz w:val="21"/>
                <w:szCs w:val="21"/>
              </w:rPr>
              <w:t xml:space="preserve"> </w:t>
            </w:r>
          </w:p>
          <w:p w14:paraId="79827765" w14:textId="77777777" w:rsidR="00BB0C99" w:rsidRPr="009E108D" w:rsidRDefault="00BB0C99" w:rsidP="00BB0C99">
            <w:pPr>
              <w:pStyle w:val="ListParagraph"/>
              <w:rPr>
                <w:sz w:val="21"/>
                <w:szCs w:val="21"/>
              </w:rPr>
            </w:pPr>
          </w:p>
          <w:p w14:paraId="2DA7D504" w14:textId="77777777" w:rsidR="00BB0C99" w:rsidRPr="009E108D" w:rsidRDefault="006837FE" w:rsidP="00BB0C99">
            <w:pPr>
              <w:pStyle w:val="ListParagraph"/>
              <w:numPr>
                <w:ilvl w:val="0"/>
                <w:numId w:val="11"/>
              </w:numPr>
              <w:rPr>
                <w:sz w:val="21"/>
                <w:szCs w:val="21"/>
              </w:rPr>
            </w:pPr>
            <w:r w:rsidRPr="009E108D">
              <w:rPr>
                <w:sz w:val="21"/>
                <w:szCs w:val="21"/>
              </w:rPr>
              <w:t xml:space="preserve">Facilitate partnerships between community groups and local government to ensure collaborative governance. </w:t>
            </w:r>
          </w:p>
          <w:p w14:paraId="3A152CAE" w14:textId="7A8197AC" w:rsidR="00650DA3" w:rsidRPr="009E108D" w:rsidRDefault="009E108D" w:rsidP="00BB0C99">
            <w:pPr>
              <w:pStyle w:val="ListParagraph"/>
              <w:numPr>
                <w:ilvl w:val="0"/>
                <w:numId w:val="11"/>
              </w:numPr>
              <w:rPr>
                <w:sz w:val="21"/>
                <w:szCs w:val="21"/>
              </w:rPr>
            </w:pPr>
            <w:r>
              <w:rPr>
                <w:sz w:val="21"/>
                <w:szCs w:val="21"/>
              </w:rPr>
              <w:t xml:space="preserve">Encourage &amp; support joint </w:t>
            </w:r>
            <w:r w:rsidR="006837FE" w:rsidRPr="009E108D">
              <w:rPr>
                <w:sz w:val="21"/>
                <w:szCs w:val="21"/>
              </w:rPr>
              <w:t>initiatives that promote shared decision-making and accountability.</w:t>
            </w:r>
          </w:p>
          <w:p w14:paraId="59D8EB09" w14:textId="77777777" w:rsidR="00401FCE" w:rsidRPr="009E108D" w:rsidRDefault="00401FCE" w:rsidP="00401FCE">
            <w:pPr>
              <w:pStyle w:val="ListParagraph"/>
              <w:rPr>
                <w:sz w:val="21"/>
                <w:szCs w:val="21"/>
              </w:rPr>
            </w:pPr>
          </w:p>
          <w:p w14:paraId="5D6D0548" w14:textId="2DEB0EE9" w:rsidR="00BB0C99" w:rsidRPr="009E108D" w:rsidRDefault="00BB0C99" w:rsidP="00BB0C99">
            <w:pPr>
              <w:pStyle w:val="ListParagraph"/>
              <w:rPr>
                <w:sz w:val="21"/>
                <w:szCs w:val="21"/>
              </w:rPr>
            </w:pPr>
          </w:p>
        </w:tc>
        <w:tc>
          <w:tcPr>
            <w:tcW w:w="4926" w:type="dxa"/>
            <w:hideMark/>
          </w:tcPr>
          <w:p w14:paraId="78252731" w14:textId="4FE82C98" w:rsidR="00BB0C99" w:rsidRPr="009E108D" w:rsidRDefault="009B04F5" w:rsidP="00DB1E9A">
            <w:pPr>
              <w:spacing w:after="160"/>
              <w:rPr>
                <w:sz w:val="21"/>
                <w:szCs w:val="21"/>
              </w:rPr>
            </w:pPr>
            <w:r w:rsidRPr="009E108D">
              <w:rPr>
                <w:b/>
                <w:bCs/>
                <w:sz w:val="21"/>
                <w:szCs w:val="21"/>
              </w:rPr>
              <w:t>Higher Attendance and Engagement at Community Events</w:t>
            </w:r>
          </w:p>
          <w:p w14:paraId="00FCC199" w14:textId="77777777" w:rsidR="00BB0C99" w:rsidRPr="009E108D" w:rsidRDefault="009B04F5" w:rsidP="00DB1E9A">
            <w:pPr>
              <w:spacing w:after="160"/>
              <w:rPr>
                <w:b/>
                <w:bCs/>
                <w:sz w:val="21"/>
                <w:szCs w:val="21"/>
              </w:rPr>
            </w:pPr>
            <w:r w:rsidRPr="009E108D">
              <w:rPr>
                <w:b/>
                <w:bCs/>
                <w:sz w:val="21"/>
                <w:szCs w:val="21"/>
              </w:rPr>
              <w:t>Successful Implementation of Participatory Budgeting Projects</w:t>
            </w:r>
          </w:p>
          <w:p w14:paraId="6C6D80B8" w14:textId="77777777" w:rsidR="00650DA3" w:rsidRDefault="009B04F5" w:rsidP="00DB1E9A">
            <w:pPr>
              <w:spacing w:after="160"/>
              <w:rPr>
                <w:b/>
                <w:bCs/>
                <w:sz w:val="21"/>
                <w:szCs w:val="21"/>
              </w:rPr>
            </w:pPr>
            <w:r w:rsidRPr="009E108D">
              <w:rPr>
                <w:b/>
                <w:bCs/>
                <w:sz w:val="21"/>
                <w:szCs w:val="21"/>
              </w:rPr>
              <w:t>Enhanced Com</w:t>
            </w:r>
            <w:r w:rsidR="00E85BB3">
              <w:rPr>
                <w:b/>
                <w:bCs/>
                <w:sz w:val="21"/>
                <w:szCs w:val="21"/>
              </w:rPr>
              <w:t>munity-Governance Collaboration</w:t>
            </w:r>
          </w:p>
          <w:p w14:paraId="517BA651" w14:textId="02861120" w:rsidR="00E85BB3" w:rsidRDefault="00E85BB3" w:rsidP="00DB1E9A">
            <w:pPr>
              <w:spacing w:after="160"/>
              <w:rPr>
                <w:b/>
                <w:bCs/>
                <w:sz w:val="21"/>
                <w:szCs w:val="21"/>
              </w:rPr>
            </w:pPr>
            <w:r>
              <w:rPr>
                <w:b/>
                <w:bCs/>
                <w:sz w:val="21"/>
                <w:szCs w:val="21"/>
              </w:rPr>
              <w:t xml:space="preserve">Increased engagement &amp; participation from priority groups </w:t>
            </w:r>
          </w:p>
          <w:p w14:paraId="6C4BB098" w14:textId="2EC2AB5C" w:rsidR="00E85BB3" w:rsidRDefault="00E85BB3" w:rsidP="00DB1E9A">
            <w:pPr>
              <w:spacing w:after="160"/>
              <w:rPr>
                <w:b/>
                <w:bCs/>
                <w:sz w:val="21"/>
                <w:szCs w:val="21"/>
              </w:rPr>
            </w:pPr>
            <w:r>
              <w:rPr>
                <w:b/>
                <w:bCs/>
                <w:sz w:val="21"/>
                <w:szCs w:val="21"/>
              </w:rPr>
              <w:t>Improved Health &amp; Wellbeing and Reducing Inequalities</w:t>
            </w:r>
          </w:p>
          <w:p w14:paraId="3A70887A" w14:textId="54F4E17F" w:rsidR="00E85BB3" w:rsidRPr="009E108D" w:rsidRDefault="00E85BB3" w:rsidP="00DB1E9A">
            <w:pPr>
              <w:spacing w:after="160"/>
              <w:rPr>
                <w:sz w:val="21"/>
                <w:szCs w:val="21"/>
              </w:rPr>
            </w:pPr>
          </w:p>
        </w:tc>
      </w:tr>
    </w:tbl>
    <w:p w14:paraId="571BFB7F" w14:textId="77777777" w:rsidR="00CE46B2" w:rsidRPr="009E108D" w:rsidRDefault="00CE46B2">
      <w:pPr>
        <w:rPr>
          <w:sz w:val="21"/>
          <w:szCs w:val="21"/>
        </w:rPr>
        <w:sectPr w:rsidR="00CE46B2" w:rsidRPr="009E108D" w:rsidSect="00E26A53">
          <w:pgSz w:w="16838" w:h="11906" w:orient="landscape"/>
          <w:pgMar w:top="851" w:right="1134" w:bottom="851" w:left="1134" w:header="709" w:footer="709" w:gutter="0"/>
          <w:cols w:space="708"/>
          <w:docGrid w:linePitch="360"/>
        </w:sectPr>
      </w:pPr>
    </w:p>
    <w:p w14:paraId="77D43EEB" w14:textId="77777777" w:rsidR="00FD0149" w:rsidRPr="009E108D" w:rsidRDefault="00FD0149">
      <w:pPr>
        <w:rPr>
          <w:sz w:val="21"/>
          <w:szCs w:val="21"/>
        </w:rPr>
      </w:pPr>
    </w:p>
    <w:tbl>
      <w:tblPr>
        <w:tblStyle w:val="TableGrid"/>
        <w:tblW w:w="0" w:type="auto"/>
        <w:tblLook w:val="04A0" w:firstRow="1" w:lastRow="0" w:firstColumn="1" w:lastColumn="0" w:noHBand="0" w:noVBand="1"/>
      </w:tblPr>
      <w:tblGrid>
        <w:gridCol w:w="2013"/>
        <w:gridCol w:w="2940"/>
        <w:gridCol w:w="6687"/>
        <w:gridCol w:w="2920"/>
      </w:tblGrid>
      <w:tr w:rsidR="00BD18D2" w:rsidRPr="009E108D" w14:paraId="099487E6" w14:textId="77777777" w:rsidTr="00BD18D2">
        <w:tc>
          <w:tcPr>
            <w:tcW w:w="0" w:type="auto"/>
            <w:hideMark/>
          </w:tcPr>
          <w:p w14:paraId="574CD493" w14:textId="77777777" w:rsidR="00FD0149" w:rsidRPr="009E108D" w:rsidRDefault="00FD0149" w:rsidP="00B53A2D">
            <w:pPr>
              <w:spacing w:after="160" w:line="259" w:lineRule="auto"/>
              <w:rPr>
                <w:b/>
                <w:bCs/>
                <w:sz w:val="21"/>
                <w:szCs w:val="21"/>
              </w:rPr>
            </w:pPr>
            <w:bookmarkStart w:id="3" w:name="_Hlk173750204"/>
            <w:r w:rsidRPr="009E108D">
              <w:rPr>
                <w:b/>
                <w:bCs/>
                <w:sz w:val="21"/>
                <w:szCs w:val="21"/>
              </w:rPr>
              <w:t>Priority</w:t>
            </w:r>
          </w:p>
        </w:tc>
        <w:tc>
          <w:tcPr>
            <w:tcW w:w="2940" w:type="dxa"/>
            <w:hideMark/>
          </w:tcPr>
          <w:p w14:paraId="3983F7C0" w14:textId="77777777" w:rsidR="00FD0149" w:rsidRPr="009E108D" w:rsidRDefault="00FD0149" w:rsidP="00B53A2D">
            <w:pPr>
              <w:spacing w:after="160" w:line="259" w:lineRule="auto"/>
              <w:rPr>
                <w:b/>
                <w:bCs/>
                <w:sz w:val="21"/>
                <w:szCs w:val="21"/>
              </w:rPr>
            </w:pPr>
            <w:r w:rsidRPr="009E108D">
              <w:rPr>
                <w:b/>
                <w:bCs/>
                <w:sz w:val="21"/>
                <w:szCs w:val="21"/>
              </w:rPr>
              <w:t>Objective</w:t>
            </w:r>
          </w:p>
        </w:tc>
        <w:tc>
          <w:tcPr>
            <w:tcW w:w="6687" w:type="dxa"/>
            <w:hideMark/>
          </w:tcPr>
          <w:p w14:paraId="16C44D41" w14:textId="77777777" w:rsidR="00FD0149" w:rsidRPr="009E108D" w:rsidRDefault="00FD0149" w:rsidP="00B53A2D">
            <w:pPr>
              <w:spacing w:after="160" w:line="259" w:lineRule="auto"/>
              <w:rPr>
                <w:b/>
                <w:bCs/>
                <w:sz w:val="21"/>
                <w:szCs w:val="21"/>
              </w:rPr>
            </w:pPr>
            <w:r w:rsidRPr="009E108D">
              <w:rPr>
                <w:b/>
                <w:bCs/>
                <w:sz w:val="21"/>
                <w:szCs w:val="21"/>
              </w:rPr>
              <w:t>Key Areas for Funding</w:t>
            </w:r>
          </w:p>
        </w:tc>
        <w:tc>
          <w:tcPr>
            <w:tcW w:w="0" w:type="auto"/>
            <w:hideMark/>
          </w:tcPr>
          <w:p w14:paraId="03D47B8D" w14:textId="77777777" w:rsidR="00FD0149" w:rsidRPr="009E108D" w:rsidRDefault="00FD0149" w:rsidP="00B53A2D">
            <w:pPr>
              <w:spacing w:after="160" w:line="259" w:lineRule="auto"/>
              <w:rPr>
                <w:b/>
                <w:bCs/>
                <w:sz w:val="21"/>
                <w:szCs w:val="21"/>
              </w:rPr>
            </w:pPr>
            <w:r w:rsidRPr="009E108D">
              <w:rPr>
                <w:b/>
                <w:bCs/>
                <w:sz w:val="21"/>
                <w:szCs w:val="21"/>
              </w:rPr>
              <w:t>Outcome Measures</w:t>
            </w:r>
          </w:p>
        </w:tc>
      </w:tr>
      <w:bookmarkEnd w:id="3"/>
      <w:tr w:rsidR="00BD18D2" w:rsidRPr="009E108D" w14:paraId="40DE459B" w14:textId="77777777" w:rsidTr="00BD18D2">
        <w:tc>
          <w:tcPr>
            <w:tcW w:w="0" w:type="auto"/>
            <w:hideMark/>
          </w:tcPr>
          <w:p w14:paraId="034537AA" w14:textId="2DA6F636" w:rsidR="00650DA3" w:rsidRPr="009E108D" w:rsidRDefault="00650DA3" w:rsidP="00650DA3">
            <w:pPr>
              <w:spacing w:after="160" w:line="259" w:lineRule="auto"/>
              <w:rPr>
                <w:sz w:val="21"/>
                <w:szCs w:val="21"/>
              </w:rPr>
            </w:pPr>
            <w:r w:rsidRPr="009E108D">
              <w:rPr>
                <w:sz w:val="21"/>
                <w:szCs w:val="21"/>
              </w:rPr>
              <w:t>Mental Health</w:t>
            </w:r>
            <w:r w:rsidR="008B3637" w:rsidRPr="009E108D">
              <w:rPr>
                <w:sz w:val="21"/>
                <w:szCs w:val="21"/>
              </w:rPr>
              <w:t xml:space="preserve"> and Emotional Wellbeing</w:t>
            </w:r>
          </w:p>
        </w:tc>
        <w:tc>
          <w:tcPr>
            <w:tcW w:w="2940" w:type="dxa"/>
            <w:hideMark/>
          </w:tcPr>
          <w:p w14:paraId="3826211A" w14:textId="77777777" w:rsidR="00650DA3" w:rsidRPr="009E108D" w:rsidRDefault="00BD18D2" w:rsidP="00650DA3">
            <w:pPr>
              <w:spacing w:after="160" w:line="259" w:lineRule="auto"/>
              <w:rPr>
                <w:sz w:val="21"/>
                <w:szCs w:val="21"/>
              </w:rPr>
            </w:pPr>
            <w:r w:rsidRPr="009E108D">
              <w:rPr>
                <w:sz w:val="21"/>
                <w:szCs w:val="21"/>
              </w:rPr>
              <w:t>Support mental health and emotional wellbeing through early intervention and community-based, person-centred approaches.</w:t>
            </w:r>
          </w:p>
          <w:p w14:paraId="1175314E" w14:textId="29D0B1CC" w:rsidR="00751E9D" w:rsidRPr="009E108D" w:rsidRDefault="00751E9D" w:rsidP="00650DA3">
            <w:pPr>
              <w:spacing w:after="160" w:line="259" w:lineRule="auto"/>
              <w:rPr>
                <w:sz w:val="21"/>
                <w:szCs w:val="21"/>
              </w:rPr>
            </w:pPr>
            <w:r w:rsidRPr="009E108D">
              <w:rPr>
                <w:sz w:val="21"/>
                <w:szCs w:val="21"/>
              </w:rPr>
              <w:t>Ensure that target groups listed within the Community Solutions strategy are included in developments. *</w:t>
            </w:r>
          </w:p>
        </w:tc>
        <w:tc>
          <w:tcPr>
            <w:tcW w:w="6687" w:type="dxa"/>
            <w:hideMark/>
          </w:tcPr>
          <w:p w14:paraId="3D32471B" w14:textId="77777777" w:rsidR="00E85BB3" w:rsidRDefault="003E610D" w:rsidP="00E85BB3">
            <w:pPr>
              <w:spacing w:after="160"/>
              <w:rPr>
                <w:b/>
                <w:bCs/>
                <w:sz w:val="21"/>
                <w:szCs w:val="21"/>
              </w:rPr>
            </w:pPr>
            <w:r w:rsidRPr="009E108D">
              <w:rPr>
                <w:b/>
                <w:bCs/>
                <w:sz w:val="21"/>
                <w:szCs w:val="21"/>
              </w:rPr>
              <w:t xml:space="preserve">Mental Health </w:t>
            </w:r>
            <w:r w:rsidR="00E85BB3">
              <w:rPr>
                <w:b/>
                <w:bCs/>
                <w:sz w:val="21"/>
                <w:szCs w:val="21"/>
              </w:rPr>
              <w:t>Awareness</w:t>
            </w:r>
          </w:p>
          <w:p w14:paraId="3AEABB4F" w14:textId="47846562" w:rsidR="005A6FF4" w:rsidRPr="00E85BB3" w:rsidRDefault="003E610D" w:rsidP="00E85BB3">
            <w:pPr>
              <w:pStyle w:val="ListParagraph"/>
              <w:numPr>
                <w:ilvl w:val="0"/>
                <w:numId w:val="24"/>
              </w:numPr>
              <w:rPr>
                <w:b/>
                <w:bCs/>
                <w:sz w:val="21"/>
                <w:szCs w:val="21"/>
              </w:rPr>
            </w:pPr>
            <w:r w:rsidRPr="00E85BB3">
              <w:rPr>
                <w:sz w:val="21"/>
                <w:szCs w:val="21"/>
              </w:rPr>
              <w:t>Support initiatives that train individuals to recognise and respond to mental health crises.</w:t>
            </w:r>
          </w:p>
          <w:p w14:paraId="3210B1BC" w14:textId="77777777" w:rsidR="005A6FF4" w:rsidRPr="009E108D" w:rsidRDefault="005A6FF4" w:rsidP="005A6FF4">
            <w:pPr>
              <w:pStyle w:val="ListParagraph"/>
              <w:rPr>
                <w:sz w:val="21"/>
                <w:szCs w:val="21"/>
              </w:rPr>
            </w:pPr>
          </w:p>
          <w:p w14:paraId="7A34D325" w14:textId="03212255" w:rsidR="005A6FF4" w:rsidRPr="009E108D" w:rsidRDefault="003E610D" w:rsidP="005A6FF4">
            <w:pPr>
              <w:rPr>
                <w:sz w:val="21"/>
                <w:szCs w:val="21"/>
              </w:rPr>
            </w:pPr>
            <w:r w:rsidRPr="009E108D">
              <w:rPr>
                <w:b/>
                <w:bCs/>
                <w:sz w:val="21"/>
                <w:szCs w:val="21"/>
              </w:rPr>
              <w:t>Support Groups:</w:t>
            </w:r>
            <w:r w:rsidRPr="009E108D">
              <w:rPr>
                <w:sz w:val="21"/>
                <w:szCs w:val="21"/>
              </w:rPr>
              <w:t xml:space="preserve"> </w:t>
            </w:r>
          </w:p>
          <w:p w14:paraId="0D2F05D1" w14:textId="77777777" w:rsidR="001F0818" w:rsidRPr="009E108D" w:rsidRDefault="001F0818" w:rsidP="005A6FF4">
            <w:pPr>
              <w:rPr>
                <w:sz w:val="21"/>
                <w:szCs w:val="21"/>
              </w:rPr>
            </w:pPr>
          </w:p>
          <w:p w14:paraId="7CD64215" w14:textId="148666C4" w:rsidR="005A6FF4" w:rsidRPr="009E108D" w:rsidRDefault="003E610D" w:rsidP="005A6FF4">
            <w:pPr>
              <w:pStyle w:val="ListParagraph"/>
              <w:numPr>
                <w:ilvl w:val="0"/>
                <w:numId w:val="14"/>
              </w:numPr>
              <w:rPr>
                <w:sz w:val="21"/>
                <w:szCs w:val="21"/>
              </w:rPr>
            </w:pPr>
            <w:r w:rsidRPr="009E108D">
              <w:rPr>
                <w:sz w:val="21"/>
                <w:szCs w:val="21"/>
              </w:rPr>
              <w:t>Provide grants to establish and maintain support groups</w:t>
            </w:r>
            <w:r w:rsidR="00DC6A9D" w:rsidRPr="009E108D">
              <w:rPr>
                <w:sz w:val="21"/>
                <w:szCs w:val="21"/>
              </w:rPr>
              <w:t xml:space="preserve">, focusing on </w:t>
            </w:r>
            <w:r w:rsidR="008200D5">
              <w:rPr>
                <w:sz w:val="21"/>
                <w:szCs w:val="21"/>
              </w:rPr>
              <w:t>priority groups</w:t>
            </w:r>
          </w:p>
          <w:p w14:paraId="69AC4BEE" w14:textId="22076AD1" w:rsidR="005A6FF4" w:rsidRPr="009E108D" w:rsidRDefault="008200D5" w:rsidP="005A6FF4">
            <w:pPr>
              <w:pStyle w:val="ListParagraph"/>
              <w:numPr>
                <w:ilvl w:val="0"/>
                <w:numId w:val="14"/>
              </w:numPr>
              <w:rPr>
                <w:sz w:val="21"/>
                <w:szCs w:val="21"/>
              </w:rPr>
            </w:pPr>
            <w:r>
              <w:rPr>
                <w:sz w:val="21"/>
                <w:szCs w:val="21"/>
              </w:rPr>
              <w:t>Support i</w:t>
            </w:r>
            <w:r w:rsidR="003E610D" w:rsidRPr="009E108D">
              <w:rPr>
                <w:sz w:val="21"/>
                <w:szCs w:val="21"/>
              </w:rPr>
              <w:t>nitiatives that facilitate regular meetings and activities for these groups.</w:t>
            </w:r>
          </w:p>
          <w:p w14:paraId="5A7624E8" w14:textId="77777777" w:rsidR="005A6FF4" w:rsidRPr="009E108D" w:rsidRDefault="005A6FF4" w:rsidP="005A6FF4">
            <w:pPr>
              <w:rPr>
                <w:sz w:val="21"/>
                <w:szCs w:val="21"/>
              </w:rPr>
            </w:pPr>
          </w:p>
          <w:p w14:paraId="2E840B25" w14:textId="77777777" w:rsidR="00E60EF9" w:rsidRPr="009E108D" w:rsidRDefault="003E610D" w:rsidP="005A6FF4">
            <w:pPr>
              <w:rPr>
                <w:sz w:val="21"/>
                <w:szCs w:val="21"/>
              </w:rPr>
            </w:pPr>
            <w:r w:rsidRPr="009E108D">
              <w:rPr>
                <w:b/>
                <w:bCs/>
                <w:sz w:val="21"/>
                <w:szCs w:val="21"/>
              </w:rPr>
              <w:t>Awareness and Stigma Reduction Campaigns:</w:t>
            </w:r>
            <w:r w:rsidRPr="009E108D">
              <w:rPr>
                <w:sz w:val="21"/>
                <w:szCs w:val="21"/>
              </w:rPr>
              <w:t xml:space="preserve"> </w:t>
            </w:r>
          </w:p>
          <w:p w14:paraId="4CE19132" w14:textId="77777777" w:rsidR="001F0818" w:rsidRPr="009E108D" w:rsidRDefault="001F0818" w:rsidP="005A6FF4">
            <w:pPr>
              <w:rPr>
                <w:sz w:val="21"/>
                <w:szCs w:val="21"/>
              </w:rPr>
            </w:pPr>
          </w:p>
          <w:p w14:paraId="1998D596" w14:textId="743ED1D8" w:rsidR="00E60EF9" w:rsidRPr="009E108D" w:rsidRDefault="003E610D" w:rsidP="00E60EF9">
            <w:pPr>
              <w:pStyle w:val="ListParagraph"/>
              <w:numPr>
                <w:ilvl w:val="0"/>
                <w:numId w:val="15"/>
              </w:numPr>
              <w:rPr>
                <w:sz w:val="21"/>
                <w:szCs w:val="21"/>
              </w:rPr>
            </w:pPr>
            <w:r w:rsidRPr="009E108D">
              <w:rPr>
                <w:sz w:val="21"/>
                <w:szCs w:val="21"/>
              </w:rPr>
              <w:t>Support campaigns aimed at raising awareness about mental health issues and reducing stigma</w:t>
            </w:r>
            <w:r w:rsidR="00534884" w:rsidRPr="009E108D">
              <w:rPr>
                <w:sz w:val="21"/>
                <w:szCs w:val="21"/>
              </w:rPr>
              <w:t xml:space="preserve"> </w:t>
            </w:r>
          </w:p>
          <w:p w14:paraId="5B492818" w14:textId="29054B60" w:rsidR="005A6FF4" w:rsidRPr="009E108D" w:rsidRDefault="008200D5" w:rsidP="00E60EF9">
            <w:pPr>
              <w:pStyle w:val="ListParagraph"/>
              <w:numPr>
                <w:ilvl w:val="0"/>
                <w:numId w:val="15"/>
              </w:numPr>
              <w:rPr>
                <w:sz w:val="21"/>
                <w:szCs w:val="21"/>
              </w:rPr>
            </w:pPr>
            <w:r>
              <w:rPr>
                <w:sz w:val="21"/>
                <w:szCs w:val="21"/>
              </w:rPr>
              <w:t>Provide support</w:t>
            </w:r>
            <w:r w:rsidR="003E610D" w:rsidRPr="009E108D">
              <w:rPr>
                <w:sz w:val="21"/>
                <w:szCs w:val="21"/>
              </w:rPr>
              <w:t xml:space="preserve"> for educational workshops and public information campaigns.</w:t>
            </w:r>
            <w:r>
              <w:rPr>
                <w:sz w:val="21"/>
                <w:szCs w:val="21"/>
              </w:rPr>
              <w:t xml:space="preserve"> </w:t>
            </w:r>
          </w:p>
          <w:p w14:paraId="6B5E6AD2" w14:textId="77777777" w:rsidR="005A6FF4" w:rsidRPr="009E108D" w:rsidRDefault="005A6FF4" w:rsidP="005A6FF4">
            <w:pPr>
              <w:rPr>
                <w:sz w:val="21"/>
                <w:szCs w:val="21"/>
              </w:rPr>
            </w:pPr>
          </w:p>
          <w:p w14:paraId="09A5493C" w14:textId="77777777" w:rsidR="00E60EF9" w:rsidRPr="009E108D" w:rsidRDefault="003E610D" w:rsidP="005A6FF4">
            <w:pPr>
              <w:rPr>
                <w:b/>
                <w:bCs/>
                <w:sz w:val="21"/>
                <w:szCs w:val="21"/>
              </w:rPr>
            </w:pPr>
            <w:r w:rsidRPr="009E108D">
              <w:rPr>
                <w:b/>
                <w:bCs/>
                <w:sz w:val="21"/>
                <w:szCs w:val="21"/>
              </w:rPr>
              <w:t>Collaboration with Mental Health Services:</w:t>
            </w:r>
          </w:p>
          <w:p w14:paraId="0AD1073A" w14:textId="77777777" w:rsidR="001F0818" w:rsidRPr="009E108D" w:rsidRDefault="001F0818" w:rsidP="005A6FF4">
            <w:pPr>
              <w:rPr>
                <w:b/>
                <w:bCs/>
                <w:sz w:val="21"/>
                <w:szCs w:val="21"/>
              </w:rPr>
            </w:pPr>
          </w:p>
          <w:p w14:paraId="26C8F431" w14:textId="443042E1" w:rsidR="00E60EF9" w:rsidRPr="009E108D" w:rsidRDefault="003E610D" w:rsidP="00E60EF9">
            <w:pPr>
              <w:pStyle w:val="ListParagraph"/>
              <w:numPr>
                <w:ilvl w:val="0"/>
                <w:numId w:val="16"/>
              </w:numPr>
              <w:rPr>
                <w:sz w:val="21"/>
                <w:szCs w:val="21"/>
              </w:rPr>
            </w:pPr>
            <w:r w:rsidRPr="009E108D">
              <w:rPr>
                <w:sz w:val="21"/>
                <w:szCs w:val="21"/>
              </w:rPr>
              <w:t>Facilitate partnerships between community groups and local mental health services to enhance support networks</w:t>
            </w:r>
            <w:r w:rsidR="00C02473" w:rsidRPr="009E108D">
              <w:rPr>
                <w:sz w:val="21"/>
                <w:szCs w:val="21"/>
              </w:rPr>
              <w:t xml:space="preserve"> and streamline access to care.</w:t>
            </w:r>
          </w:p>
          <w:p w14:paraId="498DAA34" w14:textId="3A2DB07F" w:rsidR="00650DA3" w:rsidRPr="009E108D" w:rsidRDefault="008200D5" w:rsidP="00E60EF9">
            <w:pPr>
              <w:pStyle w:val="ListParagraph"/>
              <w:numPr>
                <w:ilvl w:val="0"/>
                <w:numId w:val="16"/>
              </w:numPr>
              <w:rPr>
                <w:sz w:val="21"/>
                <w:szCs w:val="21"/>
              </w:rPr>
            </w:pPr>
            <w:r>
              <w:rPr>
                <w:sz w:val="21"/>
                <w:szCs w:val="21"/>
              </w:rPr>
              <w:t>Support</w:t>
            </w:r>
            <w:r w:rsidR="003E610D" w:rsidRPr="009E108D">
              <w:rPr>
                <w:sz w:val="21"/>
                <w:szCs w:val="21"/>
              </w:rPr>
              <w:t xml:space="preserve"> joint initiatives that improve access to mental health resources.</w:t>
            </w:r>
          </w:p>
          <w:p w14:paraId="2203EA78" w14:textId="77777777" w:rsidR="006263F0" w:rsidRPr="009E108D" w:rsidRDefault="006263F0" w:rsidP="006263F0">
            <w:pPr>
              <w:pStyle w:val="ListParagraph"/>
              <w:rPr>
                <w:sz w:val="21"/>
                <w:szCs w:val="21"/>
              </w:rPr>
            </w:pPr>
          </w:p>
          <w:p w14:paraId="57F127D2" w14:textId="3E2EDC5F" w:rsidR="00E60EF9" w:rsidRPr="009E108D" w:rsidRDefault="00E60EF9" w:rsidP="00E60EF9">
            <w:pPr>
              <w:pStyle w:val="ListParagraph"/>
              <w:rPr>
                <w:sz w:val="21"/>
                <w:szCs w:val="21"/>
              </w:rPr>
            </w:pPr>
          </w:p>
        </w:tc>
        <w:tc>
          <w:tcPr>
            <w:tcW w:w="0" w:type="auto"/>
            <w:hideMark/>
          </w:tcPr>
          <w:p w14:paraId="4C66FF82" w14:textId="7F6FE4A1" w:rsidR="001F0818" w:rsidRPr="009E108D" w:rsidRDefault="00E85BB3" w:rsidP="00DB1E9A">
            <w:pPr>
              <w:spacing w:after="160"/>
              <w:rPr>
                <w:b/>
                <w:bCs/>
                <w:sz w:val="21"/>
                <w:szCs w:val="21"/>
              </w:rPr>
            </w:pPr>
            <w:r>
              <w:rPr>
                <w:b/>
                <w:bCs/>
                <w:sz w:val="21"/>
                <w:szCs w:val="21"/>
              </w:rPr>
              <w:t>Increased awareness of Mental Health</w:t>
            </w:r>
          </w:p>
          <w:p w14:paraId="3C89E3DA" w14:textId="02A2F5D2" w:rsidR="001F0818" w:rsidRPr="009E108D" w:rsidRDefault="001F0818" w:rsidP="00DB1E9A">
            <w:pPr>
              <w:spacing w:after="160"/>
              <w:rPr>
                <w:sz w:val="21"/>
                <w:szCs w:val="21"/>
              </w:rPr>
            </w:pPr>
            <w:r w:rsidRPr="009E108D">
              <w:rPr>
                <w:b/>
                <w:bCs/>
                <w:sz w:val="21"/>
                <w:szCs w:val="21"/>
              </w:rPr>
              <w:t>Increased Utilisation of Mental Health Resources</w:t>
            </w:r>
          </w:p>
          <w:p w14:paraId="6CE20C70" w14:textId="0DDDE427" w:rsidR="00650DA3" w:rsidRDefault="001F0818" w:rsidP="00DB1E9A">
            <w:pPr>
              <w:spacing w:after="160"/>
              <w:rPr>
                <w:b/>
                <w:bCs/>
                <w:sz w:val="21"/>
                <w:szCs w:val="21"/>
              </w:rPr>
            </w:pPr>
            <w:r w:rsidRPr="009E108D">
              <w:rPr>
                <w:b/>
                <w:bCs/>
                <w:sz w:val="21"/>
                <w:szCs w:val="21"/>
              </w:rPr>
              <w:t>Enhanced Access to Mental Health Services</w:t>
            </w:r>
            <w:r w:rsidR="008200D5">
              <w:rPr>
                <w:b/>
                <w:bCs/>
                <w:sz w:val="21"/>
                <w:szCs w:val="21"/>
              </w:rPr>
              <w:t xml:space="preserve"> &amp; CVS Supports</w:t>
            </w:r>
          </w:p>
          <w:p w14:paraId="599193C1" w14:textId="37042664" w:rsidR="00E85BB3" w:rsidRPr="009E108D" w:rsidRDefault="00E85BB3" w:rsidP="00DB1E9A">
            <w:pPr>
              <w:spacing w:after="160"/>
              <w:rPr>
                <w:sz w:val="21"/>
                <w:szCs w:val="21"/>
              </w:rPr>
            </w:pPr>
            <w:r>
              <w:rPr>
                <w:b/>
                <w:bCs/>
                <w:sz w:val="21"/>
                <w:szCs w:val="21"/>
              </w:rPr>
              <w:t>Improved Health &amp; Wellbeing and Reducing Inequalities</w:t>
            </w:r>
          </w:p>
        </w:tc>
      </w:tr>
    </w:tbl>
    <w:p w14:paraId="7EAD1C41" w14:textId="77777777" w:rsidR="00996E52" w:rsidRPr="009E108D" w:rsidRDefault="00996E52">
      <w:pPr>
        <w:rPr>
          <w:sz w:val="21"/>
          <w:szCs w:val="21"/>
        </w:rPr>
        <w:sectPr w:rsidR="00996E52" w:rsidRPr="009E108D" w:rsidSect="00E26A53">
          <w:pgSz w:w="16838" w:h="11906" w:orient="landscape"/>
          <w:pgMar w:top="851" w:right="1134" w:bottom="851" w:left="1134" w:header="709" w:footer="709" w:gutter="0"/>
          <w:cols w:space="708"/>
          <w:docGrid w:linePitch="360"/>
        </w:sectPr>
      </w:pPr>
    </w:p>
    <w:p w14:paraId="0A9B798B" w14:textId="77777777" w:rsidR="009F1999" w:rsidRPr="009E108D" w:rsidRDefault="009F1999">
      <w:pPr>
        <w:rPr>
          <w:sz w:val="21"/>
          <w:szCs w:val="21"/>
        </w:rPr>
      </w:pPr>
    </w:p>
    <w:tbl>
      <w:tblPr>
        <w:tblStyle w:val="TableGrid"/>
        <w:tblW w:w="0" w:type="auto"/>
        <w:tblLook w:val="04A0" w:firstRow="1" w:lastRow="0" w:firstColumn="1" w:lastColumn="0" w:noHBand="0" w:noVBand="1"/>
      </w:tblPr>
      <w:tblGrid>
        <w:gridCol w:w="1287"/>
        <w:gridCol w:w="3050"/>
        <w:gridCol w:w="7659"/>
        <w:gridCol w:w="2564"/>
      </w:tblGrid>
      <w:tr w:rsidR="00B908FF" w:rsidRPr="009E108D" w14:paraId="41289CCD" w14:textId="77777777" w:rsidTr="00DF27B8">
        <w:tc>
          <w:tcPr>
            <w:tcW w:w="0" w:type="auto"/>
            <w:hideMark/>
          </w:tcPr>
          <w:p w14:paraId="0A390AA6" w14:textId="77777777" w:rsidR="009F1999" w:rsidRPr="009E108D" w:rsidRDefault="009F1999" w:rsidP="00B53A2D">
            <w:pPr>
              <w:spacing w:after="160" w:line="259" w:lineRule="auto"/>
              <w:rPr>
                <w:b/>
                <w:bCs/>
                <w:sz w:val="21"/>
                <w:szCs w:val="21"/>
              </w:rPr>
            </w:pPr>
            <w:r w:rsidRPr="009E108D">
              <w:rPr>
                <w:b/>
                <w:bCs/>
                <w:sz w:val="21"/>
                <w:szCs w:val="21"/>
              </w:rPr>
              <w:t>Priority</w:t>
            </w:r>
          </w:p>
        </w:tc>
        <w:tc>
          <w:tcPr>
            <w:tcW w:w="3050" w:type="dxa"/>
            <w:hideMark/>
          </w:tcPr>
          <w:p w14:paraId="495A4331" w14:textId="77777777" w:rsidR="009F1999" w:rsidRPr="009E108D" w:rsidRDefault="009F1999" w:rsidP="00B53A2D">
            <w:pPr>
              <w:spacing w:after="160" w:line="259" w:lineRule="auto"/>
              <w:rPr>
                <w:b/>
                <w:bCs/>
                <w:sz w:val="21"/>
                <w:szCs w:val="21"/>
              </w:rPr>
            </w:pPr>
            <w:r w:rsidRPr="009E108D">
              <w:rPr>
                <w:b/>
                <w:bCs/>
                <w:sz w:val="21"/>
                <w:szCs w:val="21"/>
              </w:rPr>
              <w:t>Objective</w:t>
            </w:r>
          </w:p>
        </w:tc>
        <w:tc>
          <w:tcPr>
            <w:tcW w:w="7659" w:type="dxa"/>
            <w:hideMark/>
          </w:tcPr>
          <w:p w14:paraId="26D0942E" w14:textId="77777777" w:rsidR="009F1999" w:rsidRPr="009E108D" w:rsidRDefault="009F1999" w:rsidP="00B53A2D">
            <w:pPr>
              <w:spacing w:after="160" w:line="259" w:lineRule="auto"/>
              <w:rPr>
                <w:b/>
                <w:bCs/>
                <w:sz w:val="21"/>
                <w:szCs w:val="21"/>
              </w:rPr>
            </w:pPr>
            <w:r w:rsidRPr="009E108D">
              <w:rPr>
                <w:b/>
                <w:bCs/>
                <w:sz w:val="21"/>
                <w:szCs w:val="21"/>
              </w:rPr>
              <w:t>Key Areas for Funding</w:t>
            </w:r>
          </w:p>
        </w:tc>
        <w:tc>
          <w:tcPr>
            <w:tcW w:w="0" w:type="auto"/>
            <w:hideMark/>
          </w:tcPr>
          <w:p w14:paraId="2AD17956" w14:textId="77777777" w:rsidR="009F1999" w:rsidRPr="009E108D" w:rsidRDefault="009F1999" w:rsidP="00B53A2D">
            <w:pPr>
              <w:spacing w:after="160" w:line="259" w:lineRule="auto"/>
              <w:rPr>
                <w:b/>
                <w:bCs/>
                <w:sz w:val="21"/>
                <w:szCs w:val="21"/>
              </w:rPr>
            </w:pPr>
            <w:r w:rsidRPr="009E108D">
              <w:rPr>
                <w:b/>
                <w:bCs/>
                <w:sz w:val="21"/>
                <w:szCs w:val="21"/>
              </w:rPr>
              <w:t>Outcome Measures</w:t>
            </w:r>
          </w:p>
        </w:tc>
      </w:tr>
      <w:tr w:rsidR="00B908FF" w:rsidRPr="009E108D" w14:paraId="2152BF1E" w14:textId="77777777" w:rsidTr="00DF27B8">
        <w:tc>
          <w:tcPr>
            <w:tcW w:w="0" w:type="auto"/>
            <w:hideMark/>
          </w:tcPr>
          <w:p w14:paraId="2A2113C4" w14:textId="77777777" w:rsidR="00650DA3" w:rsidRPr="009E108D" w:rsidRDefault="00650DA3" w:rsidP="00650DA3">
            <w:pPr>
              <w:spacing w:after="160" w:line="259" w:lineRule="auto"/>
              <w:rPr>
                <w:sz w:val="21"/>
                <w:szCs w:val="21"/>
              </w:rPr>
            </w:pPr>
            <w:r w:rsidRPr="009E108D">
              <w:rPr>
                <w:sz w:val="21"/>
                <w:szCs w:val="21"/>
              </w:rPr>
              <w:t>Poverty &amp; Food Insecurity</w:t>
            </w:r>
          </w:p>
        </w:tc>
        <w:tc>
          <w:tcPr>
            <w:tcW w:w="3050" w:type="dxa"/>
            <w:hideMark/>
          </w:tcPr>
          <w:p w14:paraId="5EAF5E7F" w14:textId="77777777" w:rsidR="00650DA3" w:rsidRPr="009E108D" w:rsidRDefault="00DF27B8" w:rsidP="00650DA3">
            <w:pPr>
              <w:spacing w:after="160" w:line="259" w:lineRule="auto"/>
              <w:rPr>
                <w:sz w:val="21"/>
                <w:szCs w:val="21"/>
              </w:rPr>
            </w:pPr>
            <w:r w:rsidRPr="009E108D">
              <w:rPr>
                <w:sz w:val="21"/>
                <w:szCs w:val="21"/>
              </w:rPr>
              <w:t>Address poverty and food insecurity through a holistic, cash-first approach that promotes financial independence and reduces reliance on food parcels.</w:t>
            </w:r>
          </w:p>
          <w:p w14:paraId="5200127B" w14:textId="08C914A4" w:rsidR="00751E9D" w:rsidRPr="009E108D" w:rsidRDefault="00751E9D" w:rsidP="00650DA3">
            <w:pPr>
              <w:spacing w:after="160" w:line="259" w:lineRule="auto"/>
              <w:rPr>
                <w:sz w:val="21"/>
                <w:szCs w:val="21"/>
              </w:rPr>
            </w:pPr>
            <w:r w:rsidRPr="009E108D">
              <w:rPr>
                <w:sz w:val="21"/>
                <w:szCs w:val="21"/>
              </w:rPr>
              <w:t>Ensure that target groups listed within the Community Solutions strategy are included in developments. *</w:t>
            </w:r>
          </w:p>
        </w:tc>
        <w:tc>
          <w:tcPr>
            <w:tcW w:w="7659" w:type="dxa"/>
            <w:hideMark/>
          </w:tcPr>
          <w:p w14:paraId="6833B30E" w14:textId="00A9C332" w:rsidR="0087140F" w:rsidRPr="009E108D" w:rsidRDefault="00A640D8" w:rsidP="00A640D8">
            <w:pPr>
              <w:rPr>
                <w:b/>
                <w:bCs/>
                <w:sz w:val="21"/>
                <w:szCs w:val="21"/>
              </w:rPr>
            </w:pPr>
            <w:r w:rsidRPr="009E108D">
              <w:rPr>
                <w:b/>
                <w:bCs/>
                <w:sz w:val="21"/>
                <w:szCs w:val="21"/>
              </w:rPr>
              <w:t>Ensure Food Bank Provision Aligns with Cash-First Approach</w:t>
            </w:r>
          </w:p>
          <w:p w14:paraId="118F50A0" w14:textId="77777777" w:rsidR="008046D6" w:rsidRPr="009E108D" w:rsidRDefault="008046D6" w:rsidP="00A640D8">
            <w:pPr>
              <w:rPr>
                <w:b/>
                <w:bCs/>
                <w:sz w:val="21"/>
                <w:szCs w:val="21"/>
              </w:rPr>
            </w:pPr>
          </w:p>
          <w:p w14:paraId="6769B08B" w14:textId="77777777" w:rsidR="00F56B4F" w:rsidRDefault="00F56B4F" w:rsidP="008A233E">
            <w:pPr>
              <w:pStyle w:val="ListParagraph"/>
              <w:numPr>
                <w:ilvl w:val="0"/>
                <w:numId w:val="21"/>
              </w:numPr>
              <w:rPr>
                <w:sz w:val="21"/>
                <w:szCs w:val="21"/>
              </w:rPr>
            </w:pPr>
            <w:r w:rsidRPr="00F56B4F">
              <w:rPr>
                <w:sz w:val="21"/>
                <w:szCs w:val="21"/>
              </w:rPr>
              <w:t>Encourage food bank services to take a</w:t>
            </w:r>
            <w:r w:rsidR="0087140F" w:rsidRPr="00F56B4F">
              <w:rPr>
                <w:sz w:val="21"/>
                <w:szCs w:val="21"/>
              </w:rPr>
              <w:t xml:space="preserve"> cash-first approach</w:t>
            </w:r>
            <w:r w:rsidRPr="00F56B4F">
              <w:rPr>
                <w:sz w:val="21"/>
                <w:szCs w:val="21"/>
              </w:rPr>
              <w:t xml:space="preserve">, where possible. </w:t>
            </w:r>
            <w:r w:rsidR="008200D5" w:rsidRPr="00F56B4F">
              <w:rPr>
                <w:sz w:val="21"/>
                <w:szCs w:val="21"/>
              </w:rPr>
              <w:t>providing financial wellbeing</w:t>
            </w:r>
            <w:r w:rsidR="0087140F" w:rsidRPr="00F56B4F">
              <w:rPr>
                <w:sz w:val="21"/>
                <w:szCs w:val="21"/>
              </w:rPr>
              <w:t xml:space="preserve"> </w:t>
            </w:r>
            <w:r>
              <w:rPr>
                <w:sz w:val="21"/>
                <w:szCs w:val="21"/>
              </w:rPr>
              <w:t>signposting &amp; referrals.</w:t>
            </w:r>
          </w:p>
          <w:p w14:paraId="31F4F781" w14:textId="2DD53547" w:rsidR="0087140F" w:rsidRPr="00F56B4F" w:rsidRDefault="00F56B4F" w:rsidP="00F56B4F">
            <w:pPr>
              <w:pStyle w:val="ListParagraph"/>
              <w:rPr>
                <w:sz w:val="21"/>
                <w:szCs w:val="21"/>
              </w:rPr>
            </w:pPr>
            <w:r>
              <w:rPr>
                <w:sz w:val="21"/>
                <w:szCs w:val="21"/>
              </w:rPr>
              <w:t xml:space="preserve"> </w:t>
            </w:r>
          </w:p>
          <w:p w14:paraId="5C94EAC0" w14:textId="232A86F2" w:rsidR="004058E4" w:rsidRPr="009E108D" w:rsidRDefault="00F56B4F" w:rsidP="004058E4">
            <w:pPr>
              <w:rPr>
                <w:b/>
                <w:bCs/>
                <w:sz w:val="21"/>
                <w:szCs w:val="21"/>
              </w:rPr>
            </w:pPr>
            <w:r>
              <w:rPr>
                <w:b/>
                <w:bCs/>
                <w:sz w:val="21"/>
                <w:szCs w:val="21"/>
              </w:rPr>
              <w:t>Support for Priority</w:t>
            </w:r>
            <w:r w:rsidR="0056304C" w:rsidRPr="009E108D">
              <w:rPr>
                <w:b/>
                <w:bCs/>
                <w:sz w:val="21"/>
                <w:szCs w:val="21"/>
              </w:rPr>
              <w:t xml:space="preserve"> Groups</w:t>
            </w:r>
          </w:p>
          <w:p w14:paraId="631FEFFA" w14:textId="77777777" w:rsidR="00921EE7" w:rsidRPr="009E108D" w:rsidRDefault="00921EE7" w:rsidP="004058E4">
            <w:pPr>
              <w:rPr>
                <w:b/>
                <w:bCs/>
                <w:sz w:val="21"/>
                <w:szCs w:val="21"/>
              </w:rPr>
            </w:pPr>
          </w:p>
          <w:p w14:paraId="11C4814E" w14:textId="221D0866" w:rsidR="0056304C" w:rsidRPr="009E108D" w:rsidRDefault="0056304C" w:rsidP="0056304C">
            <w:pPr>
              <w:pStyle w:val="ListParagraph"/>
              <w:numPr>
                <w:ilvl w:val="0"/>
                <w:numId w:val="20"/>
              </w:numPr>
              <w:rPr>
                <w:sz w:val="21"/>
                <w:szCs w:val="21"/>
              </w:rPr>
            </w:pPr>
            <w:r w:rsidRPr="009E108D">
              <w:rPr>
                <w:sz w:val="21"/>
                <w:szCs w:val="21"/>
              </w:rPr>
              <w:t>T</w:t>
            </w:r>
            <w:r w:rsidR="008200D5">
              <w:rPr>
                <w:sz w:val="21"/>
                <w:szCs w:val="21"/>
              </w:rPr>
              <w:t xml:space="preserve">arget support towards priority </w:t>
            </w:r>
            <w:r w:rsidRPr="009E108D">
              <w:rPr>
                <w:sz w:val="21"/>
                <w:szCs w:val="21"/>
              </w:rPr>
              <w:t>groups, ensuring tailored support and access to necessary resources.</w:t>
            </w:r>
          </w:p>
          <w:p w14:paraId="16AB50DA" w14:textId="77777777" w:rsidR="0056304C" w:rsidRPr="009E108D" w:rsidRDefault="0056304C" w:rsidP="0056304C">
            <w:pPr>
              <w:pStyle w:val="ListParagraph"/>
              <w:rPr>
                <w:sz w:val="21"/>
                <w:szCs w:val="21"/>
              </w:rPr>
            </w:pPr>
          </w:p>
          <w:p w14:paraId="12F25828" w14:textId="107DF597" w:rsidR="000E6653" w:rsidRPr="009E108D" w:rsidRDefault="00F56B4F" w:rsidP="00650DA3">
            <w:pPr>
              <w:spacing w:after="160" w:line="259" w:lineRule="auto"/>
              <w:rPr>
                <w:b/>
                <w:bCs/>
                <w:sz w:val="21"/>
                <w:szCs w:val="21"/>
              </w:rPr>
            </w:pPr>
            <w:r>
              <w:rPr>
                <w:b/>
                <w:bCs/>
                <w:sz w:val="21"/>
                <w:szCs w:val="21"/>
              </w:rPr>
              <w:t xml:space="preserve">Financial Wellbeing </w:t>
            </w:r>
            <w:r w:rsidR="000E6653" w:rsidRPr="009E108D">
              <w:rPr>
                <w:b/>
                <w:bCs/>
                <w:sz w:val="21"/>
                <w:szCs w:val="21"/>
              </w:rPr>
              <w:t>and Support Services:</w:t>
            </w:r>
          </w:p>
          <w:p w14:paraId="581E6371" w14:textId="24EB23B6" w:rsidR="000E6653" w:rsidRPr="009E108D" w:rsidRDefault="000E6653" w:rsidP="00B908FF">
            <w:pPr>
              <w:pStyle w:val="ListParagraph"/>
              <w:numPr>
                <w:ilvl w:val="0"/>
                <w:numId w:val="18"/>
              </w:numPr>
              <w:rPr>
                <w:sz w:val="21"/>
                <w:szCs w:val="21"/>
              </w:rPr>
            </w:pPr>
            <w:r w:rsidRPr="009E108D">
              <w:rPr>
                <w:sz w:val="21"/>
                <w:szCs w:val="21"/>
              </w:rPr>
              <w:t>Provide</w:t>
            </w:r>
            <w:r w:rsidR="00F56B4F">
              <w:rPr>
                <w:sz w:val="21"/>
                <w:szCs w:val="21"/>
              </w:rPr>
              <w:t xml:space="preserve"> support</w:t>
            </w:r>
            <w:r w:rsidRPr="009E108D">
              <w:rPr>
                <w:sz w:val="21"/>
                <w:szCs w:val="21"/>
              </w:rPr>
              <w:t xml:space="preserve"> for </w:t>
            </w:r>
            <w:r w:rsidR="00F56B4F">
              <w:rPr>
                <w:sz w:val="21"/>
                <w:szCs w:val="21"/>
              </w:rPr>
              <w:t>financial wellbeing</w:t>
            </w:r>
            <w:r w:rsidRPr="009E108D">
              <w:rPr>
                <w:sz w:val="21"/>
                <w:szCs w:val="21"/>
              </w:rPr>
              <w:t xml:space="preserve"> workshops and support services aimed at improving budgeting, debt management, and </w:t>
            </w:r>
            <w:r w:rsidR="00F56B4F">
              <w:rPr>
                <w:sz w:val="21"/>
                <w:szCs w:val="21"/>
              </w:rPr>
              <w:t xml:space="preserve">financial planning skills. </w:t>
            </w:r>
          </w:p>
          <w:p w14:paraId="200A9219" w14:textId="77777777" w:rsidR="00B908FF" w:rsidRPr="009E108D" w:rsidRDefault="00B908FF" w:rsidP="00B908FF">
            <w:pPr>
              <w:pStyle w:val="ListParagraph"/>
              <w:rPr>
                <w:sz w:val="21"/>
                <w:szCs w:val="21"/>
              </w:rPr>
            </w:pPr>
          </w:p>
          <w:p w14:paraId="3EA1A0E0" w14:textId="77777777" w:rsidR="000E6653" w:rsidRPr="009E108D" w:rsidRDefault="000E6653" w:rsidP="00650DA3">
            <w:pPr>
              <w:spacing w:after="160" w:line="259" w:lineRule="auto"/>
              <w:rPr>
                <w:b/>
                <w:bCs/>
                <w:sz w:val="21"/>
                <w:szCs w:val="21"/>
              </w:rPr>
            </w:pPr>
            <w:r w:rsidRPr="009E108D">
              <w:rPr>
                <w:b/>
                <w:bCs/>
                <w:sz w:val="21"/>
                <w:szCs w:val="21"/>
              </w:rPr>
              <w:t>Projects Reducing Fuel Poverty:</w:t>
            </w:r>
          </w:p>
          <w:p w14:paraId="44F60D6F" w14:textId="77777777" w:rsidR="00B908FF" w:rsidRPr="009E108D" w:rsidRDefault="000E6653" w:rsidP="00B908FF">
            <w:pPr>
              <w:pStyle w:val="ListParagraph"/>
              <w:numPr>
                <w:ilvl w:val="0"/>
                <w:numId w:val="18"/>
              </w:numPr>
              <w:rPr>
                <w:sz w:val="21"/>
                <w:szCs w:val="21"/>
              </w:rPr>
            </w:pPr>
            <w:r w:rsidRPr="009E108D">
              <w:rPr>
                <w:sz w:val="21"/>
                <w:szCs w:val="21"/>
              </w:rPr>
              <w:t xml:space="preserve">Support initiatives that address fuel poverty by providing resources for energy-efficient home improvements and subsidies for heating costs. </w:t>
            </w:r>
          </w:p>
          <w:p w14:paraId="5A411F89" w14:textId="7E917501" w:rsidR="00E34831" w:rsidRDefault="00F56B4F" w:rsidP="00E34831">
            <w:pPr>
              <w:pStyle w:val="ListParagraph"/>
              <w:numPr>
                <w:ilvl w:val="0"/>
                <w:numId w:val="18"/>
              </w:numPr>
              <w:rPr>
                <w:sz w:val="21"/>
                <w:szCs w:val="21"/>
              </w:rPr>
            </w:pPr>
            <w:r>
              <w:rPr>
                <w:sz w:val="21"/>
                <w:szCs w:val="21"/>
              </w:rPr>
              <w:t>Support</w:t>
            </w:r>
            <w:r w:rsidR="000E6653" w:rsidRPr="009E108D">
              <w:rPr>
                <w:sz w:val="21"/>
                <w:szCs w:val="21"/>
              </w:rPr>
              <w:t xml:space="preserve"> communi</w:t>
            </w:r>
            <w:r w:rsidR="00044C36">
              <w:rPr>
                <w:sz w:val="21"/>
                <w:szCs w:val="21"/>
              </w:rPr>
              <w:t xml:space="preserve">ty groups that offer advice, support activities &amp; provide </w:t>
            </w:r>
            <w:r w:rsidR="000E6653" w:rsidRPr="009E108D">
              <w:rPr>
                <w:sz w:val="21"/>
                <w:szCs w:val="21"/>
              </w:rPr>
              <w:t>support on energy-saving measures.</w:t>
            </w:r>
          </w:p>
          <w:p w14:paraId="2D42A52B" w14:textId="32C2A0E1" w:rsidR="00E34831" w:rsidRDefault="00E34831" w:rsidP="00E34831">
            <w:pPr>
              <w:pStyle w:val="ListParagraph"/>
              <w:numPr>
                <w:ilvl w:val="0"/>
                <w:numId w:val="18"/>
              </w:numPr>
              <w:rPr>
                <w:sz w:val="21"/>
                <w:szCs w:val="21"/>
              </w:rPr>
            </w:pPr>
            <w:r>
              <w:rPr>
                <w:sz w:val="21"/>
                <w:szCs w:val="21"/>
              </w:rPr>
              <w:t>Supporting community groups who are positively impacting on the climate emergency</w:t>
            </w:r>
          </w:p>
          <w:p w14:paraId="6FA29ADF" w14:textId="77777777" w:rsidR="00E34831" w:rsidRPr="00E34831" w:rsidRDefault="00E34831" w:rsidP="00E34831">
            <w:pPr>
              <w:pStyle w:val="ListParagraph"/>
              <w:rPr>
                <w:sz w:val="21"/>
                <w:szCs w:val="21"/>
              </w:rPr>
            </w:pPr>
          </w:p>
          <w:p w14:paraId="2806B853" w14:textId="2B3E81CC" w:rsidR="000E6653" w:rsidRPr="009E108D" w:rsidRDefault="000E6653" w:rsidP="00650DA3">
            <w:pPr>
              <w:spacing w:after="160" w:line="259" w:lineRule="auto"/>
              <w:rPr>
                <w:b/>
                <w:bCs/>
                <w:sz w:val="21"/>
                <w:szCs w:val="21"/>
              </w:rPr>
            </w:pPr>
            <w:r w:rsidRPr="009E108D">
              <w:rPr>
                <w:b/>
                <w:bCs/>
                <w:sz w:val="21"/>
                <w:szCs w:val="21"/>
              </w:rPr>
              <w:t xml:space="preserve">Collaboration with </w:t>
            </w:r>
            <w:r w:rsidR="00044C36">
              <w:rPr>
                <w:b/>
                <w:bCs/>
                <w:sz w:val="21"/>
                <w:szCs w:val="21"/>
              </w:rPr>
              <w:t>Services:</w:t>
            </w:r>
          </w:p>
          <w:p w14:paraId="217A5844" w14:textId="0CEB236B" w:rsidR="00B908FF" w:rsidRPr="009E108D" w:rsidRDefault="000E6653" w:rsidP="00B908FF">
            <w:pPr>
              <w:pStyle w:val="ListParagraph"/>
              <w:numPr>
                <w:ilvl w:val="0"/>
                <w:numId w:val="19"/>
              </w:numPr>
              <w:rPr>
                <w:sz w:val="21"/>
                <w:szCs w:val="21"/>
              </w:rPr>
            </w:pPr>
            <w:r w:rsidRPr="009E108D">
              <w:rPr>
                <w:sz w:val="21"/>
                <w:szCs w:val="21"/>
              </w:rPr>
              <w:t>Facilitate partnership</w:t>
            </w:r>
            <w:r w:rsidR="00044C36">
              <w:rPr>
                <w:sz w:val="21"/>
                <w:szCs w:val="21"/>
              </w:rPr>
              <w:t xml:space="preserve">s between community groups and </w:t>
            </w:r>
            <w:r w:rsidRPr="009E108D">
              <w:rPr>
                <w:sz w:val="21"/>
                <w:szCs w:val="21"/>
              </w:rPr>
              <w:t>service providers to enhance the effectiveness of poverty and food insecurity interventions</w:t>
            </w:r>
            <w:r w:rsidR="008046D6" w:rsidRPr="009E108D">
              <w:rPr>
                <w:sz w:val="21"/>
                <w:szCs w:val="21"/>
              </w:rPr>
              <w:t xml:space="preserve"> ensuring comprehensive and sustainable support.</w:t>
            </w:r>
          </w:p>
          <w:p w14:paraId="20AA6FB0" w14:textId="0698E362" w:rsidR="00650DA3" w:rsidRPr="009E108D" w:rsidRDefault="00E34831" w:rsidP="00B908FF">
            <w:pPr>
              <w:pStyle w:val="ListParagraph"/>
              <w:numPr>
                <w:ilvl w:val="0"/>
                <w:numId w:val="19"/>
              </w:numPr>
              <w:rPr>
                <w:sz w:val="21"/>
                <w:szCs w:val="21"/>
              </w:rPr>
            </w:pPr>
            <w:r>
              <w:rPr>
                <w:sz w:val="21"/>
                <w:szCs w:val="21"/>
              </w:rPr>
              <w:t xml:space="preserve">Support </w:t>
            </w:r>
            <w:r w:rsidR="000E6653" w:rsidRPr="009E108D">
              <w:rPr>
                <w:sz w:val="21"/>
                <w:szCs w:val="21"/>
              </w:rPr>
              <w:t>joint projects that integrate multiple services to provide comprehensive support.</w:t>
            </w:r>
          </w:p>
          <w:p w14:paraId="4EAC50FC" w14:textId="77777777" w:rsidR="00F77503" w:rsidRPr="009E108D" w:rsidRDefault="00F77503" w:rsidP="00F77503">
            <w:pPr>
              <w:pStyle w:val="ListParagraph"/>
              <w:rPr>
                <w:sz w:val="21"/>
                <w:szCs w:val="21"/>
              </w:rPr>
            </w:pPr>
          </w:p>
          <w:p w14:paraId="67D1CF13" w14:textId="7BC3CC1C" w:rsidR="00B908FF" w:rsidRPr="009E108D" w:rsidRDefault="00B908FF" w:rsidP="00B908FF">
            <w:pPr>
              <w:pStyle w:val="ListParagraph"/>
              <w:rPr>
                <w:sz w:val="21"/>
                <w:szCs w:val="21"/>
              </w:rPr>
            </w:pPr>
          </w:p>
        </w:tc>
        <w:tc>
          <w:tcPr>
            <w:tcW w:w="0" w:type="auto"/>
            <w:hideMark/>
          </w:tcPr>
          <w:p w14:paraId="2A64864E" w14:textId="77777777" w:rsidR="00921EE7" w:rsidRPr="009E108D" w:rsidRDefault="00921EE7" w:rsidP="00650DA3">
            <w:pPr>
              <w:spacing w:after="160" w:line="259" w:lineRule="auto"/>
              <w:rPr>
                <w:b/>
                <w:bCs/>
                <w:sz w:val="21"/>
                <w:szCs w:val="21"/>
              </w:rPr>
            </w:pPr>
            <w:r w:rsidRPr="009E108D">
              <w:rPr>
                <w:b/>
                <w:bCs/>
                <w:sz w:val="21"/>
                <w:szCs w:val="21"/>
              </w:rPr>
              <w:t>Reduction in reliance on food parcels and increased financial independence.</w:t>
            </w:r>
          </w:p>
          <w:p w14:paraId="2F864C04" w14:textId="7D0A5756" w:rsidR="00F77503" w:rsidRDefault="00F77503" w:rsidP="00650DA3">
            <w:pPr>
              <w:spacing w:after="160" w:line="259" w:lineRule="auto"/>
              <w:rPr>
                <w:b/>
                <w:bCs/>
                <w:sz w:val="21"/>
                <w:szCs w:val="21"/>
              </w:rPr>
            </w:pPr>
            <w:r w:rsidRPr="009E108D">
              <w:rPr>
                <w:b/>
                <w:bCs/>
                <w:sz w:val="21"/>
                <w:szCs w:val="21"/>
              </w:rPr>
              <w:t xml:space="preserve">Participation in Financial </w:t>
            </w:r>
            <w:r w:rsidR="00E34831">
              <w:rPr>
                <w:b/>
                <w:bCs/>
                <w:sz w:val="21"/>
                <w:szCs w:val="21"/>
              </w:rPr>
              <w:t xml:space="preserve">Wellbeing </w:t>
            </w:r>
            <w:r w:rsidRPr="009E108D">
              <w:rPr>
                <w:b/>
                <w:bCs/>
                <w:sz w:val="21"/>
                <w:szCs w:val="21"/>
              </w:rPr>
              <w:t>Workshops</w:t>
            </w:r>
          </w:p>
          <w:p w14:paraId="10C5784E" w14:textId="5FA986BE" w:rsidR="00E34831" w:rsidRPr="009E108D" w:rsidRDefault="00E34831" w:rsidP="00650DA3">
            <w:pPr>
              <w:spacing w:after="160" w:line="259" w:lineRule="auto"/>
              <w:rPr>
                <w:b/>
                <w:bCs/>
                <w:sz w:val="21"/>
                <w:szCs w:val="21"/>
              </w:rPr>
            </w:pPr>
            <w:r>
              <w:rPr>
                <w:b/>
                <w:bCs/>
                <w:sz w:val="21"/>
                <w:szCs w:val="21"/>
              </w:rPr>
              <w:t>Increased awareness of fuel poverty &amp; ways to reduce this</w:t>
            </w:r>
          </w:p>
          <w:p w14:paraId="7701F64C" w14:textId="1FDD04B5" w:rsidR="00650DA3" w:rsidRPr="009E108D" w:rsidRDefault="00F77503" w:rsidP="00E34831">
            <w:pPr>
              <w:spacing w:after="160" w:line="259" w:lineRule="auto"/>
              <w:rPr>
                <w:sz w:val="21"/>
                <w:szCs w:val="21"/>
              </w:rPr>
            </w:pPr>
            <w:r w:rsidRPr="009E108D">
              <w:rPr>
                <w:b/>
                <w:bCs/>
                <w:sz w:val="21"/>
                <w:szCs w:val="21"/>
              </w:rPr>
              <w:t>Enhanced Collaboration and Service Integration</w:t>
            </w:r>
            <w:r w:rsidR="00F56B4F">
              <w:rPr>
                <w:b/>
                <w:bCs/>
                <w:sz w:val="21"/>
                <w:szCs w:val="21"/>
              </w:rPr>
              <w:t xml:space="preserve"> particularly with </w:t>
            </w:r>
            <w:r w:rsidR="00E34831">
              <w:rPr>
                <w:b/>
                <w:bCs/>
                <w:sz w:val="21"/>
                <w:szCs w:val="21"/>
              </w:rPr>
              <w:t xml:space="preserve">Addiction </w:t>
            </w:r>
            <w:r w:rsidR="00F56B4F">
              <w:rPr>
                <w:b/>
                <w:bCs/>
                <w:sz w:val="21"/>
                <w:szCs w:val="21"/>
              </w:rPr>
              <w:t>funded services</w:t>
            </w:r>
          </w:p>
        </w:tc>
      </w:tr>
    </w:tbl>
    <w:p w14:paraId="7A371DEB" w14:textId="77777777" w:rsidR="00650DA3" w:rsidRPr="009E108D" w:rsidRDefault="00650DA3" w:rsidP="00650DA3">
      <w:pPr>
        <w:rPr>
          <w:b/>
          <w:bCs/>
          <w:sz w:val="21"/>
          <w:szCs w:val="21"/>
        </w:rPr>
        <w:sectPr w:rsidR="00650DA3" w:rsidRPr="009E108D" w:rsidSect="00E26A53">
          <w:pgSz w:w="16838" w:h="11906" w:orient="landscape"/>
          <w:pgMar w:top="851" w:right="1134" w:bottom="851" w:left="1134" w:header="709" w:footer="709" w:gutter="0"/>
          <w:cols w:space="708"/>
          <w:docGrid w:linePitch="360"/>
        </w:sectPr>
      </w:pPr>
    </w:p>
    <w:p w14:paraId="7E7A9EF6" w14:textId="4C3D617F" w:rsidR="00650DA3" w:rsidRPr="009E108D" w:rsidRDefault="00F919D4" w:rsidP="00650DA3">
      <w:pPr>
        <w:rPr>
          <w:b/>
          <w:bCs/>
          <w:sz w:val="21"/>
          <w:szCs w:val="21"/>
        </w:rPr>
      </w:pPr>
      <w:r w:rsidRPr="009E108D">
        <w:rPr>
          <w:b/>
          <w:bCs/>
          <w:sz w:val="21"/>
          <w:szCs w:val="21"/>
        </w:rPr>
        <w:lastRenderedPageBreak/>
        <w:t>G</w:t>
      </w:r>
      <w:r w:rsidR="00650DA3" w:rsidRPr="009E108D">
        <w:rPr>
          <w:b/>
          <w:bCs/>
          <w:sz w:val="21"/>
          <w:szCs w:val="21"/>
        </w:rPr>
        <w:t>rowing the Consortium and Increasing Engagement</w:t>
      </w:r>
    </w:p>
    <w:tbl>
      <w:tblPr>
        <w:tblStyle w:val="TableGrid"/>
        <w:tblW w:w="0" w:type="auto"/>
        <w:tblLook w:val="04A0" w:firstRow="1" w:lastRow="0" w:firstColumn="1" w:lastColumn="0" w:noHBand="0" w:noVBand="1"/>
      </w:tblPr>
      <w:tblGrid>
        <w:gridCol w:w="1754"/>
        <w:gridCol w:w="2698"/>
        <w:gridCol w:w="2739"/>
        <w:gridCol w:w="1983"/>
      </w:tblGrid>
      <w:tr w:rsidR="00E26A53" w:rsidRPr="009E108D" w14:paraId="1B84D350" w14:textId="77777777" w:rsidTr="00650DA3">
        <w:tc>
          <w:tcPr>
            <w:tcW w:w="0" w:type="auto"/>
            <w:hideMark/>
          </w:tcPr>
          <w:p w14:paraId="413144FE" w14:textId="77777777" w:rsidR="00650DA3" w:rsidRPr="009E108D" w:rsidRDefault="00650DA3" w:rsidP="00650DA3">
            <w:pPr>
              <w:spacing w:after="160" w:line="259" w:lineRule="auto"/>
              <w:rPr>
                <w:b/>
                <w:bCs/>
                <w:sz w:val="21"/>
                <w:szCs w:val="21"/>
              </w:rPr>
            </w:pPr>
            <w:r w:rsidRPr="009E108D">
              <w:rPr>
                <w:b/>
                <w:bCs/>
                <w:sz w:val="21"/>
                <w:szCs w:val="21"/>
              </w:rPr>
              <w:t>Focus Area</w:t>
            </w:r>
          </w:p>
        </w:tc>
        <w:tc>
          <w:tcPr>
            <w:tcW w:w="0" w:type="auto"/>
            <w:hideMark/>
          </w:tcPr>
          <w:p w14:paraId="1A30A768" w14:textId="77777777" w:rsidR="00650DA3" w:rsidRPr="009E108D" w:rsidRDefault="00650DA3" w:rsidP="00650DA3">
            <w:pPr>
              <w:spacing w:after="160" w:line="259" w:lineRule="auto"/>
              <w:rPr>
                <w:b/>
                <w:bCs/>
                <w:sz w:val="21"/>
                <w:szCs w:val="21"/>
              </w:rPr>
            </w:pPr>
            <w:r w:rsidRPr="009E108D">
              <w:rPr>
                <w:b/>
                <w:bCs/>
                <w:sz w:val="21"/>
                <w:szCs w:val="21"/>
              </w:rPr>
              <w:t>Objective</w:t>
            </w:r>
          </w:p>
        </w:tc>
        <w:tc>
          <w:tcPr>
            <w:tcW w:w="0" w:type="auto"/>
            <w:hideMark/>
          </w:tcPr>
          <w:p w14:paraId="5793002B" w14:textId="77777777" w:rsidR="00650DA3" w:rsidRPr="009E108D" w:rsidRDefault="00650DA3" w:rsidP="00650DA3">
            <w:pPr>
              <w:spacing w:after="160" w:line="259" w:lineRule="auto"/>
              <w:rPr>
                <w:b/>
                <w:bCs/>
                <w:sz w:val="21"/>
                <w:szCs w:val="21"/>
              </w:rPr>
            </w:pPr>
            <w:r w:rsidRPr="009E108D">
              <w:rPr>
                <w:b/>
                <w:bCs/>
                <w:sz w:val="21"/>
                <w:szCs w:val="21"/>
              </w:rPr>
              <w:t>Actions</w:t>
            </w:r>
          </w:p>
        </w:tc>
        <w:tc>
          <w:tcPr>
            <w:tcW w:w="0" w:type="auto"/>
            <w:hideMark/>
          </w:tcPr>
          <w:p w14:paraId="3D7A6516" w14:textId="77777777" w:rsidR="00650DA3" w:rsidRPr="009E108D" w:rsidRDefault="00650DA3" w:rsidP="00650DA3">
            <w:pPr>
              <w:spacing w:after="160" w:line="259" w:lineRule="auto"/>
              <w:rPr>
                <w:b/>
                <w:bCs/>
                <w:sz w:val="21"/>
                <w:szCs w:val="21"/>
              </w:rPr>
            </w:pPr>
            <w:r w:rsidRPr="009E108D">
              <w:rPr>
                <w:b/>
                <w:bCs/>
                <w:sz w:val="21"/>
                <w:szCs w:val="21"/>
              </w:rPr>
              <w:t>Outcome Measures</w:t>
            </w:r>
          </w:p>
        </w:tc>
      </w:tr>
      <w:tr w:rsidR="00E26A53" w:rsidRPr="009E108D" w14:paraId="341AFB98" w14:textId="77777777" w:rsidTr="00650DA3">
        <w:tc>
          <w:tcPr>
            <w:tcW w:w="0" w:type="auto"/>
            <w:hideMark/>
          </w:tcPr>
          <w:p w14:paraId="51AB6121" w14:textId="77777777" w:rsidR="00650DA3" w:rsidRPr="009E108D" w:rsidRDefault="00650DA3" w:rsidP="00650DA3">
            <w:pPr>
              <w:spacing w:after="160" w:line="259" w:lineRule="auto"/>
              <w:rPr>
                <w:sz w:val="21"/>
                <w:szCs w:val="21"/>
              </w:rPr>
            </w:pPr>
            <w:r w:rsidRPr="009E108D">
              <w:rPr>
                <w:sz w:val="21"/>
                <w:szCs w:val="21"/>
              </w:rPr>
              <w:t>Widening Reach and Participation</w:t>
            </w:r>
          </w:p>
        </w:tc>
        <w:tc>
          <w:tcPr>
            <w:tcW w:w="0" w:type="auto"/>
            <w:hideMark/>
          </w:tcPr>
          <w:p w14:paraId="36BA0A40" w14:textId="2FE8CEA2" w:rsidR="00650DA3" w:rsidRPr="009E108D" w:rsidRDefault="00042444" w:rsidP="00650DA3">
            <w:pPr>
              <w:spacing w:after="160" w:line="259" w:lineRule="auto"/>
              <w:rPr>
                <w:sz w:val="21"/>
                <w:szCs w:val="21"/>
              </w:rPr>
            </w:pPr>
            <w:r w:rsidRPr="009E108D">
              <w:rPr>
                <w:sz w:val="21"/>
                <w:szCs w:val="21"/>
              </w:rPr>
              <w:t>Broaden the impact of the consortium by engaging more community members and ensuring inclusive participation across all demographic groups.</w:t>
            </w:r>
          </w:p>
        </w:tc>
        <w:tc>
          <w:tcPr>
            <w:tcW w:w="0" w:type="auto"/>
            <w:hideMark/>
          </w:tcPr>
          <w:p w14:paraId="657C2A84" w14:textId="77777777" w:rsidR="00E26A53" w:rsidRPr="009E108D" w:rsidRDefault="00650DA3" w:rsidP="00650DA3">
            <w:pPr>
              <w:spacing w:after="160" w:line="259" w:lineRule="auto"/>
              <w:rPr>
                <w:sz w:val="21"/>
                <w:szCs w:val="21"/>
              </w:rPr>
            </w:pPr>
            <w:r w:rsidRPr="009E108D">
              <w:rPr>
                <w:sz w:val="21"/>
                <w:szCs w:val="21"/>
              </w:rPr>
              <w:t>Implement participatory budgeting</w:t>
            </w:r>
          </w:p>
          <w:p w14:paraId="1C7231F3" w14:textId="77777777" w:rsidR="00650DA3" w:rsidRPr="009E108D" w:rsidRDefault="00650DA3" w:rsidP="00650DA3">
            <w:pPr>
              <w:spacing w:after="160" w:line="259" w:lineRule="auto"/>
              <w:rPr>
                <w:sz w:val="21"/>
                <w:szCs w:val="21"/>
              </w:rPr>
            </w:pPr>
            <w:r w:rsidRPr="009E108D">
              <w:rPr>
                <w:sz w:val="21"/>
                <w:szCs w:val="21"/>
              </w:rPr>
              <w:t>Conduct o</w:t>
            </w:r>
            <w:bookmarkStart w:id="4" w:name="_GoBack"/>
            <w:bookmarkEnd w:id="4"/>
            <w:r w:rsidRPr="009E108D">
              <w:rPr>
                <w:sz w:val="21"/>
                <w:szCs w:val="21"/>
              </w:rPr>
              <w:t>utreach about funding opportunities</w:t>
            </w:r>
          </w:p>
          <w:p w14:paraId="1A281C3C" w14:textId="32CC0283" w:rsidR="00D26273" w:rsidRPr="009E108D" w:rsidRDefault="00E34831" w:rsidP="00650DA3">
            <w:pPr>
              <w:spacing w:after="160" w:line="259" w:lineRule="auto"/>
              <w:rPr>
                <w:sz w:val="21"/>
                <w:szCs w:val="21"/>
              </w:rPr>
            </w:pPr>
            <w:r>
              <w:rPr>
                <w:sz w:val="21"/>
                <w:szCs w:val="21"/>
              </w:rPr>
              <w:t xml:space="preserve">Focus on supporting priority </w:t>
            </w:r>
            <w:r w:rsidR="00D26273" w:rsidRPr="009E108D">
              <w:rPr>
                <w:sz w:val="21"/>
                <w:szCs w:val="21"/>
              </w:rPr>
              <w:t>groups, including older adults, those living with dementia, and individuals living with addiction, to ensure they are reached and their needs are met</w:t>
            </w:r>
          </w:p>
        </w:tc>
        <w:tc>
          <w:tcPr>
            <w:tcW w:w="0" w:type="auto"/>
            <w:hideMark/>
          </w:tcPr>
          <w:p w14:paraId="64A33E38" w14:textId="77777777" w:rsidR="00E26A53" w:rsidRPr="009E108D" w:rsidRDefault="00650DA3" w:rsidP="00650DA3">
            <w:pPr>
              <w:spacing w:after="160" w:line="259" w:lineRule="auto"/>
              <w:rPr>
                <w:sz w:val="21"/>
                <w:szCs w:val="21"/>
              </w:rPr>
            </w:pPr>
            <w:r w:rsidRPr="009E108D">
              <w:rPr>
                <w:sz w:val="21"/>
                <w:szCs w:val="21"/>
              </w:rPr>
              <w:t>Number of community-driven projects funded</w:t>
            </w:r>
          </w:p>
          <w:p w14:paraId="0FCFDB41" w14:textId="71730567" w:rsidR="00650DA3" w:rsidRPr="009E108D" w:rsidRDefault="00650DA3" w:rsidP="00650DA3">
            <w:pPr>
              <w:spacing w:after="160" w:line="259" w:lineRule="auto"/>
              <w:rPr>
                <w:sz w:val="21"/>
                <w:szCs w:val="21"/>
              </w:rPr>
            </w:pPr>
            <w:r w:rsidRPr="009E108D">
              <w:rPr>
                <w:sz w:val="21"/>
                <w:szCs w:val="21"/>
              </w:rPr>
              <w:t>Increased participation in budgeting and decision-making</w:t>
            </w:r>
          </w:p>
        </w:tc>
      </w:tr>
      <w:tr w:rsidR="00E26A53" w:rsidRPr="009E108D" w14:paraId="5D163FE9" w14:textId="77777777" w:rsidTr="00650DA3">
        <w:tc>
          <w:tcPr>
            <w:tcW w:w="0" w:type="auto"/>
            <w:hideMark/>
          </w:tcPr>
          <w:p w14:paraId="0A32CBCA" w14:textId="77777777" w:rsidR="00650DA3" w:rsidRPr="009E108D" w:rsidRDefault="00650DA3" w:rsidP="00650DA3">
            <w:pPr>
              <w:spacing w:after="160" w:line="259" w:lineRule="auto"/>
              <w:rPr>
                <w:sz w:val="21"/>
                <w:szCs w:val="21"/>
              </w:rPr>
            </w:pPr>
            <w:r w:rsidRPr="009E108D">
              <w:rPr>
                <w:sz w:val="21"/>
                <w:szCs w:val="21"/>
              </w:rPr>
              <w:t>Maintaining Contact with Members and Applicants</w:t>
            </w:r>
          </w:p>
        </w:tc>
        <w:tc>
          <w:tcPr>
            <w:tcW w:w="0" w:type="auto"/>
            <w:hideMark/>
          </w:tcPr>
          <w:p w14:paraId="59C0C87E" w14:textId="77777777" w:rsidR="00650DA3" w:rsidRPr="009E108D" w:rsidRDefault="00650DA3" w:rsidP="00650DA3">
            <w:pPr>
              <w:spacing w:after="160" w:line="259" w:lineRule="auto"/>
              <w:rPr>
                <w:sz w:val="21"/>
                <w:szCs w:val="21"/>
              </w:rPr>
            </w:pPr>
            <w:r w:rsidRPr="009E108D">
              <w:rPr>
                <w:sz w:val="21"/>
                <w:szCs w:val="21"/>
              </w:rPr>
              <w:t>Ensure regular communication and engagement with consortium members and applicants</w:t>
            </w:r>
          </w:p>
        </w:tc>
        <w:tc>
          <w:tcPr>
            <w:tcW w:w="0" w:type="auto"/>
            <w:hideMark/>
          </w:tcPr>
          <w:p w14:paraId="65693CB3" w14:textId="77777777" w:rsidR="00E26A53" w:rsidRPr="009E108D" w:rsidRDefault="00650DA3" w:rsidP="00650DA3">
            <w:pPr>
              <w:spacing w:after="160" w:line="259" w:lineRule="auto"/>
              <w:rPr>
                <w:sz w:val="21"/>
                <w:szCs w:val="21"/>
              </w:rPr>
            </w:pPr>
            <w:r w:rsidRPr="009E108D">
              <w:rPr>
                <w:sz w:val="21"/>
                <w:szCs w:val="21"/>
              </w:rPr>
              <w:t>Publish a monthly newsletter</w:t>
            </w:r>
          </w:p>
          <w:p w14:paraId="53D867E2" w14:textId="0577F11B" w:rsidR="00650DA3" w:rsidRPr="009E108D" w:rsidRDefault="00650DA3" w:rsidP="00650DA3">
            <w:pPr>
              <w:spacing w:after="160" w:line="259" w:lineRule="auto"/>
              <w:rPr>
                <w:sz w:val="21"/>
                <w:szCs w:val="21"/>
              </w:rPr>
            </w:pPr>
            <w:r w:rsidRPr="009E108D">
              <w:rPr>
                <w:sz w:val="21"/>
                <w:szCs w:val="21"/>
              </w:rPr>
              <w:t>Use social media for real-time updates</w:t>
            </w:r>
          </w:p>
        </w:tc>
        <w:tc>
          <w:tcPr>
            <w:tcW w:w="0" w:type="auto"/>
            <w:hideMark/>
          </w:tcPr>
          <w:p w14:paraId="72AB2818" w14:textId="77777777" w:rsidR="00E26A53" w:rsidRPr="009E108D" w:rsidRDefault="00650DA3" w:rsidP="00650DA3">
            <w:pPr>
              <w:spacing w:after="160" w:line="259" w:lineRule="auto"/>
              <w:rPr>
                <w:sz w:val="21"/>
                <w:szCs w:val="21"/>
              </w:rPr>
            </w:pPr>
            <w:r w:rsidRPr="009E108D">
              <w:rPr>
                <w:sz w:val="21"/>
                <w:szCs w:val="21"/>
              </w:rPr>
              <w:t>Growth in newsletter subscribers</w:t>
            </w:r>
          </w:p>
          <w:p w14:paraId="30162856" w14:textId="5ABF2995" w:rsidR="00650DA3" w:rsidRPr="009E108D" w:rsidRDefault="00650DA3" w:rsidP="00650DA3">
            <w:pPr>
              <w:spacing w:after="160" w:line="259" w:lineRule="auto"/>
              <w:rPr>
                <w:sz w:val="21"/>
                <w:szCs w:val="21"/>
              </w:rPr>
            </w:pPr>
            <w:r w:rsidRPr="009E108D">
              <w:rPr>
                <w:sz w:val="21"/>
                <w:szCs w:val="21"/>
              </w:rPr>
              <w:t>Engagement metrics on social media platforms</w:t>
            </w:r>
          </w:p>
        </w:tc>
      </w:tr>
      <w:tr w:rsidR="00E26A53" w:rsidRPr="009E108D" w14:paraId="2B6B4CE7" w14:textId="77777777" w:rsidTr="00650DA3">
        <w:tc>
          <w:tcPr>
            <w:tcW w:w="0" w:type="auto"/>
            <w:hideMark/>
          </w:tcPr>
          <w:p w14:paraId="399EB13A" w14:textId="77777777" w:rsidR="00650DA3" w:rsidRPr="009E108D" w:rsidRDefault="00650DA3" w:rsidP="00650DA3">
            <w:pPr>
              <w:spacing w:after="160" w:line="259" w:lineRule="auto"/>
              <w:rPr>
                <w:sz w:val="21"/>
                <w:szCs w:val="21"/>
              </w:rPr>
            </w:pPr>
            <w:r w:rsidRPr="009E108D">
              <w:rPr>
                <w:sz w:val="21"/>
                <w:szCs w:val="21"/>
              </w:rPr>
              <w:t>Celebration and Networking Events</w:t>
            </w:r>
          </w:p>
        </w:tc>
        <w:tc>
          <w:tcPr>
            <w:tcW w:w="0" w:type="auto"/>
            <w:hideMark/>
          </w:tcPr>
          <w:p w14:paraId="1801C0E9" w14:textId="19597D13" w:rsidR="00650DA3" w:rsidRPr="009E108D" w:rsidRDefault="001A48DF" w:rsidP="00650DA3">
            <w:pPr>
              <w:spacing w:after="160" w:line="259" w:lineRule="auto"/>
              <w:rPr>
                <w:sz w:val="21"/>
                <w:szCs w:val="21"/>
              </w:rPr>
            </w:pPr>
            <w:r w:rsidRPr="009E108D">
              <w:rPr>
                <w:sz w:val="21"/>
                <w:szCs w:val="21"/>
              </w:rPr>
              <w:t>Encourage</w:t>
            </w:r>
            <w:r w:rsidR="00650DA3" w:rsidRPr="009E108D">
              <w:rPr>
                <w:sz w:val="21"/>
                <w:szCs w:val="21"/>
              </w:rPr>
              <w:t xml:space="preserve"> community spirit and recognise achievements</w:t>
            </w:r>
          </w:p>
        </w:tc>
        <w:tc>
          <w:tcPr>
            <w:tcW w:w="0" w:type="auto"/>
            <w:hideMark/>
          </w:tcPr>
          <w:p w14:paraId="5E2F39F0" w14:textId="77777777" w:rsidR="00E26A53" w:rsidRPr="009E108D" w:rsidRDefault="00650DA3" w:rsidP="00650DA3">
            <w:pPr>
              <w:spacing w:after="160" w:line="259" w:lineRule="auto"/>
              <w:rPr>
                <w:sz w:val="21"/>
                <w:szCs w:val="21"/>
              </w:rPr>
            </w:pPr>
            <w:r w:rsidRPr="009E108D">
              <w:rPr>
                <w:sz w:val="21"/>
                <w:szCs w:val="21"/>
              </w:rPr>
              <w:t>Organise annual celebration events</w:t>
            </w:r>
          </w:p>
          <w:p w14:paraId="16525F06" w14:textId="01B6D5A8" w:rsidR="00650DA3" w:rsidRPr="009E108D" w:rsidRDefault="00650DA3" w:rsidP="00650DA3">
            <w:pPr>
              <w:spacing w:after="160" w:line="259" w:lineRule="auto"/>
              <w:rPr>
                <w:sz w:val="21"/>
                <w:szCs w:val="21"/>
              </w:rPr>
            </w:pPr>
            <w:r w:rsidRPr="009E108D">
              <w:rPr>
                <w:sz w:val="21"/>
                <w:szCs w:val="21"/>
              </w:rPr>
              <w:t>Host networking events to connect with funders</w:t>
            </w:r>
          </w:p>
        </w:tc>
        <w:tc>
          <w:tcPr>
            <w:tcW w:w="0" w:type="auto"/>
            <w:hideMark/>
          </w:tcPr>
          <w:p w14:paraId="6C8BE557" w14:textId="77777777" w:rsidR="00E26A53" w:rsidRPr="009E108D" w:rsidRDefault="00650DA3" w:rsidP="00650DA3">
            <w:pPr>
              <w:spacing w:after="160" w:line="259" w:lineRule="auto"/>
              <w:rPr>
                <w:sz w:val="21"/>
                <w:szCs w:val="21"/>
              </w:rPr>
            </w:pPr>
            <w:r w:rsidRPr="009E108D">
              <w:rPr>
                <w:sz w:val="21"/>
                <w:szCs w:val="21"/>
              </w:rPr>
              <w:t>Attendance and feedback from events</w:t>
            </w:r>
          </w:p>
          <w:p w14:paraId="71141B61" w14:textId="7C41349A" w:rsidR="00650DA3" w:rsidRPr="009E108D" w:rsidRDefault="00650DA3" w:rsidP="00650DA3">
            <w:pPr>
              <w:spacing w:after="160" w:line="259" w:lineRule="auto"/>
              <w:rPr>
                <w:sz w:val="21"/>
                <w:szCs w:val="21"/>
              </w:rPr>
            </w:pPr>
            <w:r w:rsidRPr="009E108D">
              <w:rPr>
                <w:sz w:val="21"/>
                <w:szCs w:val="21"/>
              </w:rPr>
              <w:t>Number of new partnerships or funding opportunities</w:t>
            </w:r>
          </w:p>
        </w:tc>
      </w:tr>
      <w:tr w:rsidR="00E26A53" w:rsidRPr="009E108D" w14:paraId="2B9A6966" w14:textId="77777777" w:rsidTr="00650DA3">
        <w:tc>
          <w:tcPr>
            <w:tcW w:w="0" w:type="auto"/>
            <w:hideMark/>
          </w:tcPr>
          <w:p w14:paraId="4E720CB7" w14:textId="77777777" w:rsidR="00650DA3" w:rsidRPr="009E108D" w:rsidRDefault="00650DA3" w:rsidP="00650DA3">
            <w:pPr>
              <w:spacing w:after="160" w:line="259" w:lineRule="auto"/>
              <w:rPr>
                <w:sz w:val="21"/>
                <w:szCs w:val="21"/>
              </w:rPr>
            </w:pPr>
            <w:r w:rsidRPr="009E108D">
              <w:rPr>
                <w:sz w:val="21"/>
                <w:szCs w:val="21"/>
              </w:rPr>
              <w:t>Development of Sub-Groups</w:t>
            </w:r>
          </w:p>
        </w:tc>
        <w:tc>
          <w:tcPr>
            <w:tcW w:w="0" w:type="auto"/>
            <w:hideMark/>
          </w:tcPr>
          <w:p w14:paraId="085E974F" w14:textId="77777777" w:rsidR="00650DA3" w:rsidRPr="009E108D" w:rsidRDefault="00650DA3" w:rsidP="00650DA3">
            <w:pPr>
              <w:spacing w:after="160" w:line="259" w:lineRule="auto"/>
              <w:rPr>
                <w:sz w:val="21"/>
                <w:szCs w:val="21"/>
              </w:rPr>
            </w:pPr>
            <w:r w:rsidRPr="009E108D">
              <w:rPr>
                <w:sz w:val="21"/>
                <w:szCs w:val="21"/>
              </w:rPr>
              <w:t>Establish focused sub-groups to support specific areas</w:t>
            </w:r>
          </w:p>
        </w:tc>
        <w:tc>
          <w:tcPr>
            <w:tcW w:w="0" w:type="auto"/>
            <w:hideMark/>
          </w:tcPr>
          <w:p w14:paraId="6B7915E1" w14:textId="77777777" w:rsidR="00E26A53" w:rsidRPr="009E108D" w:rsidRDefault="00650DA3" w:rsidP="00650DA3">
            <w:pPr>
              <w:spacing w:after="160" w:line="259" w:lineRule="auto"/>
              <w:rPr>
                <w:sz w:val="21"/>
                <w:szCs w:val="21"/>
              </w:rPr>
            </w:pPr>
            <w:r w:rsidRPr="009E108D">
              <w:rPr>
                <w:sz w:val="21"/>
                <w:szCs w:val="21"/>
              </w:rPr>
              <w:t>Create sub-groups with clear TOR and Code of Conduct</w:t>
            </w:r>
          </w:p>
          <w:p w14:paraId="2FDF6879" w14:textId="16C3AAB8" w:rsidR="00650DA3" w:rsidRPr="009E108D" w:rsidRDefault="00650DA3" w:rsidP="00650DA3">
            <w:pPr>
              <w:spacing w:after="160" w:line="259" w:lineRule="auto"/>
              <w:rPr>
                <w:sz w:val="21"/>
                <w:szCs w:val="21"/>
              </w:rPr>
            </w:pPr>
            <w:r w:rsidRPr="009E108D">
              <w:rPr>
                <w:sz w:val="21"/>
                <w:szCs w:val="21"/>
              </w:rPr>
              <w:t>Facilitate regular meetings and support</w:t>
            </w:r>
          </w:p>
        </w:tc>
        <w:tc>
          <w:tcPr>
            <w:tcW w:w="0" w:type="auto"/>
            <w:hideMark/>
          </w:tcPr>
          <w:p w14:paraId="73EBBD93" w14:textId="77777777" w:rsidR="00E26A53" w:rsidRPr="009E108D" w:rsidRDefault="00650DA3" w:rsidP="00650DA3">
            <w:pPr>
              <w:spacing w:after="160" w:line="259" w:lineRule="auto"/>
              <w:rPr>
                <w:sz w:val="21"/>
                <w:szCs w:val="21"/>
              </w:rPr>
            </w:pPr>
            <w:r w:rsidRPr="009E108D">
              <w:rPr>
                <w:sz w:val="21"/>
                <w:szCs w:val="21"/>
              </w:rPr>
              <w:t>Active participation in sub-groups</w:t>
            </w:r>
          </w:p>
          <w:p w14:paraId="28B7BB55" w14:textId="35D4AE95" w:rsidR="00650DA3" w:rsidRPr="009E108D" w:rsidRDefault="00650DA3" w:rsidP="00650DA3">
            <w:pPr>
              <w:spacing w:after="160" w:line="259" w:lineRule="auto"/>
              <w:rPr>
                <w:sz w:val="21"/>
                <w:szCs w:val="21"/>
              </w:rPr>
            </w:pPr>
            <w:r w:rsidRPr="009E108D">
              <w:rPr>
                <w:sz w:val="21"/>
                <w:szCs w:val="21"/>
              </w:rPr>
              <w:t>Successful implementation of sub-group initiatives</w:t>
            </w:r>
          </w:p>
        </w:tc>
      </w:tr>
      <w:tr w:rsidR="00E26A53" w:rsidRPr="009E108D" w14:paraId="69AE15B6" w14:textId="77777777" w:rsidTr="00650DA3">
        <w:tc>
          <w:tcPr>
            <w:tcW w:w="0" w:type="auto"/>
            <w:hideMark/>
          </w:tcPr>
          <w:p w14:paraId="5DCA2666" w14:textId="77777777" w:rsidR="00650DA3" w:rsidRPr="009E108D" w:rsidRDefault="00650DA3" w:rsidP="00650DA3">
            <w:pPr>
              <w:spacing w:after="160" w:line="259" w:lineRule="auto"/>
              <w:rPr>
                <w:sz w:val="21"/>
                <w:szCs w:val="21"/>
              </w:rPr>
            </w:pPr>
            <w:r w:rsidRPr="009E108D">
              <w:rPr>
                <w:sz w:val="21"/>
                <w:szCs w:val="21"/>
              </w:rPr>
              <w:t>Engaging External Stakeholders</w:t>
            </w:r>
          </w:p>
        </w:tc>
        <w:tc>
          <w:tcPr>
            <w:tcW w:w="0" w:type="auto"/>
            <w:hideMark/>
          </w:tcPr>
          <w:p w14:paraId="2F3007AC" w14:textId="422AA712" w:rsidR="00650DA3" w:rsidRPr="009E108D" w:rsidRDefault="00650DA3" w:rsidP="00650DA3">
            <w:pPr>
              <w:spacing w:after="160" w:line="259" w:lineRule="auto"/>
              <w:rPr>
                <w:sz w:val="21"/>
                <w:szCs w:val="21"/>
              </w:rPr>
            </w:pPr>
            <w:r w:rsidRPr="009E108D">
              <w:rPr>
                <w:sz w:val="21"/>
                <w:szCs w:val="21"/>
              </w:rPr>
              <w:t>Expand resources and support by involving external stakeholders</w:t>
            </w:r>
            <w:r w:rsidR="00A53CDD" w:rsidRPr="009E108D">
              <w:rPr>
                <w:sz w:val="21"/>
                <w:szCs w:val="21"/>
              </w:rPr>
              <w:t xml:space="preserve"> n consortium activities.</w:t>
            </w:r>
          </w:p>
        </w:tc>
        <w:tc>
          <w:tcPr>
            <w:tcW w:w="0" w:type="auto"/>
            <w:hideMark/>
          </w:tcPr>
          <w:p w14:paraId="058F0787" w14:textId="77777777" w:rsidR="00E26A53" w:rsidRPr="009E108D" w:rsidRDefault="00650DA3" w:rsidP="00650DA3">
            <w:pPr>
              <w:spacing w:after="160" w:line="259" w:lineRule="auto"/>
              <w:rPr>
                <w:sz w:val="21"/>
                <w:szCs w:val="21"/>
              </w:rPr>
            </w:pPr>
            <w:r w:rsidRPr="009E108D">
              <w:rPr>
                <w:sz w:val="21"/>
                <w:szCs w:val="21"/>
              </w:rPr>
              <w:t>Invite funders and stakeholders to consortium events</w:t>
            </w:r>
          </w:p>
          <w:p w14:paraId="60A32B8C" w14:textId="4C5FDDC1" w:rsidR="00650DA3" w:rsidRPr="009E108D" w:rsidRDefault="00650DA3" w:rsidP="00650DA3">
            <w:pPr>
              <w:spacing w:after="160" w:line="259" w:lineRule="auto"/>
              <w:rPr>
                <w:sz w:val="21"/>
                <w:szCs w:val="21"/>
              </w:rPr>
            </w:pPr>
            <w:r w:rsidRPr="009E108D">
              <w:rPr>
                <w:sz w:val="21"/>
                <w:szCs w:val="21"/>
              </w:rPr>
              <w:t xml:space="preserve"> Regularly update stakeholders on activities</w:t>
            </w:r>
            <w:r w:rsidR="00F919D4" w:rsidRPr="009E108D">
              <w:rPr>
                <w:sz w:val="21"/>
                <w:szCs w:val="21"/>
              </w:rPr>
              <w:t xml:space="preserve"> and progress</w:t>
            </w:r>
          </w:p>
        </w:tc>
        <w:tc>
          <w:tcPr>
            <w:tcW w:w="0" w:type="auto"/>
            <w:hideMark/>
          </w:tcPr>
          <w:p w14:paraId="0CFF0EB0" w14:textId="77777777" w:rsidR="00E26A53" w:rsidRPr="009E108D" w:rsidRDefault="00650DA3" w:rsidP="00650DA3">
            <w:pPr>
              <w:spacing w:after="160" w:line="259" w:lineRule="auto"/>
              <w:rPr>
                <w:sz w:val="21"/>
                <w:szCs w:val="21"/>
              </w:rPr>
            </w:pPr>
            <w:r w:rsidRPr="009E108D">
              <w:rPr>
                <w:sz w:val="21"/>
                <w:szCs w:val="21"/>
              </w:rPr>
              <w:t>Increased involvement of external stakeholders</w:t>
            </w:r>
          </w:p>
          <w:p w14:paraId="6ECA806F" w14:textId="60112681" w:rsidR="00650DA3" w:rsidRPr="009E108D" w:rsidRDefault="00650DA3" w:rsidP="00650DA3">
            <w:pPr>
              <w:spacing w:after="160" w:line="259" w:lineRule="auto"/>
              <w:rPr>
                <w:sz w:val="21"/>
                <w:szCs w:val="21"/>
              </w:rPr>
            </w:pPr>
            <w:r w:rsidRPr="009E108D">
              <w:rPr>
                <w:sz w:val="21"/>
                <w:szCs w:val="21"/>
              </w:rPr>
              <w:t>Additional funding and resources secured</w:t>
            </w:r>
          </w:p>
        </w:tc>
      </w:tr>
    </w:tbl>
    <w:p w14:paraId="0D545D34" w14:textId="25299DA3" w:rsidR="00F84C48" w:rsidRPr="009E108D" w:rsidRDefault="00F84C48" w:rsidP="00650DA3">
      <w:pPr>
        <w:rPr>
          <w:sz w:val="21"/>
          <w:szCs w:val="21"/>
        </w:rPr>
      </w:pPr>
    </w:p>
    <w:p w14:paraId="3BB0D63F" w14:textId="5724D877" w:rsidR="00751E9D" w:rsidRPr="009E108D" w:rsidRDefault="00751E9D" w:rsidP="00751E9D">
      <w:pPr>
        <w:rPr>
          <w:sz w:val="21"/>
          <w:szCs w:val="21"/>
        </w:rPr>
      </w:pPr>
    </w:p>
    <w:p w14:paraId="2F5C9430" w14:textId="77777777" w:rsidR="00751E9D" w:rsidRPr="009E108D" w:rsidRDefault="00751E9D" w:rsidP="00751E9D">
      <w:pPr>
        <w:pStyle w:val="ListParagraph"/>
        <w:rPr>
          <w:sz w:val="21"/>
          <w:szCs w:val="21"/>
        </w:rPr>
      </w:pPr>
    </w:p>
    <w:p w14:paraId="489149AF" w14:textId="5F422651" w:rsidR="00751E9D" w:rsidRPr="009E108D" w:rsidRDefault="00751E9D" w:rsidP="00751E9D">
      <w:pPr>
        <w:jc w:val="both"/>
        <w:rPr>
          <w:sz w:val="21"/>
          <w:szCs w:val="21"/>
        </w:rPr>
      </w:pPr>
      <w:r w:rsidRPr="009E108D">
        <w:rPr>
          <w:sz w:val="21"/>
          <w:szCs w:val="21"/>
        </w:rPr>
        <w:t>*Priority groups identified within the Community Solutions Strategy Include;</w:t>
      </w:r>
    </w:p>
    <w:p w14:paraId="07C4E27F" w14:textId="5CA3DF12" w:rsidR="00751E9D" w:rsidRPr="009E108D" w:rsidRDefault="00751E9D" w:rsidP="00751E9D">
      <w:pPr>
        <w:pStyle w:val="ListParagraph"/>
        <w:numPr>
          <w:ilvl w:val="0"/>
          <w:numId w:val="22"/>
        </w:numPr>
        <w:jc w:val="both"/>
        <w:rPr>
          <w:sz w:val="21"/>
          <w:szCs w:val="21"/>
        </w:rPr>
      </w:pPr>
      <w:r w:rsidRPr="009E108D">
        <w:rPr>
          <w:sz w:val="21"/>
          <w:szCs w:val="21"/>
        </w:rPr>
        <w:lastRenderedPageBreak/>
        <w:t>Black &amp; Minority Ethnic Groups</w:t>
      </w:r>
    </w:p>
    <w:p w14:paraId="15B1AC61" w14:textId="3F84DFC7" w:rsidR="00751E9D" w:rsidRPr="009E108D" w:rsidRDefault="00751E9D" w:rsidP="00751E9D">
      <w:pPr>
        <w:pStyle w:val="ListParagraph"/>
        <w:numPr>
          <w:ilvl w:val="0"/>
          <w:numId w:val="22"/>
        </w:numPr>
        <w:jc w:val="both"/>
        <w:rPr>
          <w:sz w:val="21"/>
          <w:szCs w:val="21"/>
        </w:rPr>
      </w:pPr>
      <w:r w:rsidRPr="009E108D">
        <w:rPr>
          <w:sz w:val="21"/>
          <w:szCs w:val="21"/>
        </w:rPr>
        <w:t>Carers</w:t>
      </w:r>
    </w:p>
    <w:p w14:paraId="6789BA5F" w14:textId="5D5850AA" w:rsidR="00751E9D" w:rsidRPr="009E108D" w:rsidRDefault="00751E9D" w:rsidP="00751E9D">
      <w:pPr>
        <w:pStyle w:val="ListParagraph"/>
        <w:numPr>
          <w:ilvl w:val="0"/>
          <w:numId w:val="22"/>
        </w:numPr>
        <w:jc w:val="both"/>
        <w:rPr>
          <w:sz w:val="21"/>
          <w:szCs w:val="21"/>
        </w:rPr>
      </w:pPr>
      <w:r w:rsidRPr="009E108D">
        <w:rPr>
          <w:sz w:val="21"/>
          <w:szCs w:val="21"/>
        </w:rPr>
        <w:t>Children, Young People &amp; Families</w:t>
      </w:r>
    </w:p>
    <w:p w14:paraId="201B7223" w14:textId="127DC36C" w:rsidR="00751E9D" w:rsidRPr="009E108D" w:rsidRDefault="00751E9D" w:rsidP="00751E9D">
      <w:pPr>
        <w:pStyle w:val="ListParagraph"/>
        <w:numPr>
          <w:ilvl w:val="0"/>
          <w:numId w:val="22"/>
        </w:numPr>
        <w:jc w:val="both"/>
        <w:rPr>
          <w:sz w:val="21"/>
          <w:szCs w:val="21"/>
        </w:rPr>
      </w:pPr>
      <w:r w:rsidRPr="009E108D">
        <w:rPr>
          <w:sz w:val="21"/>
          <w:szCs w:val="21"/>
        </w:rPr>
        <w:t>LGBTQIA+</w:t>
      </w:r>
    </w:p>
    <w:p w14:paraId="7DBEC94B" w14:textId="280FB6F4" w:rsidR="00751E9D" w:rsidRPr="009E108D" w:rsidRDefault="00751E9D" w:rsidP="00751E9D">
      <w:pPr>
        <w:pStyle w:val="ListParagraph"/>
        <w:numPr>
          <w:ilvl w:val="0"/>
          <w:numId w:val="22"/>
        </w:numPr>
        <w:jc w:val="both"/>
        <w:rPr>
          <w:sz w:val="21"/>
          <w:szCs w:val="21"/>
        </w:rPr>
      </w:pPr>
      <w:r w:rsidRPr="009E108D">
        <w:rPr>
          <w:sz w:val="21"/>
          <w:szCs w:val="21"/>
        </w:rPr>
        <w:t xml:space="preserve">Older Adults </w:t>
      </w:r>
    </w:p>
    <w:p w14:paraId="7DEA6AE1" w14:textId="4EEAB3FD" w:rsidR="00751E9D" w:rsidRPr="009E108D" w:rsidRDefault="00751E9D" w:rsidP="00751E9D">
      <w:pPr>
        <w:pStyle w:val="ListParagraph"/>
        <w:numPr>
          <w:ilvl w:val="0"/>
          <w:numId w:val="22"/>
        </w:numPr>
        <w:jc w:val="both"/>
        <w:rPr>
          <w:sz w:val="21"/>
          <w:szCs w:val="21"/>
        </w:rPr>
      </w:pPr>
      <w:r w:rsidRPr="009E108D">
        <w:rPr>
          <w:sz w:val="21"/>
          <w:szCs w:val="21"/>
        </w:rPr>
        <w:t>People affected by addiction</w:t>
      </w:r>
    </w:p>
    <w:p w14:paraId="1D07BF23" w14:textId="72B41705" w:rsidR="00751E9D" w:rsidRPr="009E108D" w:rsidRDefault="00751E9D" w:rsidP="00751E9D">
      <w:pPr>
        <w:pStyle w:val="ListParagraph"/>
        <w:numPr>
          <w:ilvl w:val="0"/>
          <w:numId w:val="22"/>
        </w:numPr>
        <w:jc w:val="both"/>
        <w:rPr>
          <w:sz w:val="21"/>
          <w:szCs w:val="21"/>
        </w:rPr>
      </w:pPr>
      <w:r w:rsidRPr="009E108D">
        <w:rPr>
          <w:sz w:val="21"/>
          <w:szCs w:val="21"/>
        </w:rPr>
        <w:t>People affected by cancer</w:t>
      </w:r>
    </w:p>
    <w:p w14:paraId="01E40E23" w14:textId="45FCDDA6" w:rsidR="00751E9D" w:rsidRPr="009E108D" w:rsidRDefault="00751E9D" w:rsidP="00751E9D">
      <w:pPr>
        <w:pStyle w:val="ListParagraph"/>
        <w:numPr>
          <w:ilvl w:val="0"/>
          <w:numId w:val="22"/>
        </w:numPr>
        <w:jc w:val="both"/>
        <w:rPr>
          <w:sz w:val="21"/>
          <w:szCs w:val="21"/>
        </w:rPr>
      </w:pPr>
      <w:r w:rsidRPr="009E108D">
        <w:rPr>
          <w:sz w:val="21"/>
          <w:szCs w:val="21"/>
        </w:rPr>
        <w:t xml:space="preserve">People who are frail </w:t>
      </w:r>
    </w:p>
    <w:p w14:paraId="10CFF19D" w14:textId="2F92AB0A" w:rsidR="00751E9D" w:rsidRPr="009E108D" w:rsidRDefault="00751E9D" w:rsidP="00751E9D">
      <w:pPr>
        <w:pStyle w:val="ListParagraph"/>
        <w:numPr>
          <w:ilvl w:val="0"/>
          <w:numId w:val="22"/>
        </w:numPr>
        <w:jc w:val="both"/>
        <w:rPr>
          <w:sz w:val="21"/>
          <w:szCs w:val="21"/>
        </w:rPr>
      </w:pPr>
      <w:r w:rsidRPr="009E108D">
        <w:rPr>
          <w:sz w:val="21"/>
          <w:szCs w:val="21"/>
        </w:rPr>
        <w:t>People on low incomes</w:t>
      </w:r>
    </w:p>
    <w:p w14:paraId="4B1C91D7" w14:textId="30DD837E" w:rsidR="00751E9D" w:rsidRPr="009E108D" w:rsidRDefault="00751E9D" w:rsidP="00751E9D">
      <w:pPr>
        <w:pStyle w:val="ListParagraph"/>
        <w:numPr>
          <w:ilvl w:val="0"/>
          <w:numId w:val="22"/>
        </w:numPr>
        <w:jc w:val="both"/>
        <w:rPr>
          <w:sz w:val="21"/>
          <w:szCs w:val="21"/>
        </w:rPr>
      </w:pPr>
      <w:r w:rsidRPr="009E108D">
        <w:rPr>
          <w:sz w:val="21"/>
          <w:szCs w:val="21"/>
        </w:rPr>
        <w:t>People with physical disabilities</w:t>
      </w:r>
    </w:p>
    <w:p w14:paraId="3D0A498C" w14:textId="5F3FE3E4" w:rsidR="00751E9D" w:rsidRPr="009E108D" w:rsidRDefault="00751E9D" w:rsidP="00751E9D">
      <w:pPr>
        <w:pStyle w:val="ListParagraph"/>
        <w:numPr>
          <w:ilvl w:val="0"/>
          <w:numId w:val="22"/>
        </w:numPr>
        <w:jc w:val="both"/>
        <w:rPr>
          <w:sz w:val="21"/>
          <w:szCs w:val="21"/>
        </w:rPr>
      </w:pPr>
      <w:r w:rsidRPr="009E108D">
        <w:rPr>
          <w:sz w:val="21"/>
          <w:szCs w:val="21"/>
        </w:rPr>
        <w:t xml:space="preserve">People with learning difficulties or who are </w:t>
      </w:r>
      <w:proofErr w:type="spellStart"/>
      <w:r w:rsidRPr="009E108D">
        <w:rPr>
          <w:sz w:val="21"/>
          <w:szCs w:val="21"/>
        </w:rPr>
        <w:t>neurodiverse</w:t>
      </w:r>
      <w:proofErr w:type="spellEnd"/>
    </w:p>
    <w:p w14:paraId="31167A05" w14:textId="5AFCB9DC" w:rsidR="00751E9D" w:rsidRPr="009E108D" w:rsidRDefault="00751E9D" w:rsidP="00751E9D">
      <w:pPr>
        <w:pStyle w:val="ListParagraph"/>
        <w:numPr>
          <w:ilvl w:val="0"/>
          <w:numId w:val="22"/>
        </w:numPr>
        <w:jc w:val="both"/>
        <w:rPr>
          <w:sz w:val="21"/>
          <w:szCs w:val="21"/>
        </w:rPr>
      </w:pPr>
      <w:r w:rsidRPr="009E108D">
        <w:rPr>
          <w:sz w:val="21"/>
          <w:szCs w:val="21"/>
        </w:rPr>
        <w:t>People with long term health conditions</w:t>
      </w:r>
    </w:p>
    <w:p w14:paraId="2C730C3B" w14:textId="37661871" w:rsidR="00751E9D" w:rsidRPr="009E108D" w:rsidRDefault="00751E9D" w:rsidP="00751E9D">
      <w:pPr>
        <w:pStyle w:val="ListParagraph"/>
        <w:numPr>
          <w:ilvl w:val="0"/>
          <w:numId w:val="22"/>
        </w:numPr>
        <w:jc w:val="both"/>
        <w:rPr>
          <w:sz w:val="21"/>
          <w:szCs w:val="21"/>
        </w:rPr>
      </w:pPr>
      <w:r w:rsidRPr="009E108D">
        <w:rPr>
          <w:sz w:val="21"/>
          <w:szCs w:val="21"/>
        </w:rPr>
        <w:t>People with mental health challenged including trauma</w:t>
      </w:r>
    </w:p>
    <w:p w14:paraId="62C47413" w14:textId="69548F90" w:rsidR="00751E9D" w:rsidRPr="009E108D" w:rsidRDefault="00751E9D" w:rsidP="00751E9D">
      <w:pPr>
        <w:jc w:val="both"/>
        <w:rPr>
          <w:sz w:val="21"/>
          <w:szCs w:val="21"/>
        </w:rPr>
      </w:pPr>
    </w:p>
    <w:p w14:paraId="6C146678" w14:textId="77777777" w:rsidR="00751E9D" w:rsidRPr="009E108D" w:rsidRDefault="00751E9D" w:rsidP="00751E9D">
      <w:pPr>
        <w:jc w:val="both"/>
        <w:rPr>
          <w:sz w:val="21"/>
          <w:szCs w:val="21"/>
        </w:rPr>
      </w:pPr>
    </w:p>
    <w:p w14:paraId="5C043942" w14:textId="77777777" w:rsidR="00751E9D" w:rsidRPr="009E108D" w:rsidRDefault="00751E9D" w:rsidP="00751E9D">
      <w:pPr>
        <w:pStyle w:val="ListParagraph"/>
        <w:rPr>
          <w:sz w:val="21"/>
          <w:szCs w:val="21"/>
        </w:rPr>
      </w:pPr>
    </w:p>
    <w:sectPr w:rsidR="00751E9D" w:rsidRPr="009E108D" w:rsidSect="00F919D4">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F7603" w14:textId="77777777" w:rsidR="00257E28" w:rsidRDefault="00257E28" w:rsidP="004D0B70">
      <w:pPr>
        <w:spacing w:after="0" w:line="240" w:lineRule="auto"/>
      </w:pPr>
      <w:r>
        <w:separator/>
      </w:r>
    </w:p>
  </w:endnote>
  <w:endnote w:type="continuationSeparator" w:id="0">
    <w:p w14:paraId="2AC8E996" w14:textId="77777777" w:rsidR="00257E28" w:rsidRDefault="00257E28" w:rsidP="004D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5BDF" w14:textId="77777777" w:rsidR="00257E28" w:rsidRDefault="00257E28" w:rsidP="004D0B70">
      <w:pPr>
        <w:spacing w:after="0" w:line="240" w:lineRule="auto"/>
      </w:pPr>
      <w:r>
        <w:separator/>
      </w:r>
    </w:p>
  </w:footnote>
  <w:footnote w:type="continuationSeparator" w:id="0">
    <w:p w14:paraId="4EEF70F2" w14:textId="77777777" w:rsidR="00257E28" w:rsidRDefault="00257E28" w:rsidP="004D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CCF9" w14:textId="2879B29F" w:rsidR="004D0B70" w:rsidRPr="004D0B70" w:rsidRDefault="004D0B70" w:rsidP="004D0B70">
    <w:pPr>
      <w:pStyle w:val="Header"/>
      <w:jc w:val="center"/>
      <w:rPr>
        <w:b/>
        <w:bCs/>
        <w:sz w:val="28"/>
        <w:szCs w:val="28"/>
      </w:rPr>
    </w:pPr>
    <w:r w:rsidRPr="004D0B70">
      <w:rPr>
        <w:b/>
        <w:bCs/>
        <w:sz w:val="28"/>
        <w:szCs w:val="28"/>
      </w:rPr>
      <w:t>Bellshill Consortium Development Plan August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C32"/>
    <w:multiLevelType w:val="hybridMultilevel"/>
    <w:tmpl w:val="25A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63DA6"/>
    <w:multiLevelType w:val="hybridMultilevel"/>
    <w:tmpl w:val="8E9C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14DF"/>
    <w:multiLevelType w:val="hybridMultilevel"/>
    <w:tmpl w:val="E60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14CAE"/>
    <w:multiLevelType w:val="hybridMultilevel"/>
    <w:tmpl w:val="1CAA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813D9"/>
    <w:multiLevelType w:val="hybridMultilevel"/>
    <w:tmpl w:val="3714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48"/>
    <w:multiLevelType w:val="hybridMultilevel"/>
    <w:tmpl w:val="B8AE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00CFA"/>
    <w:multiLevelType w:val="hybridMultilevel"/>
    <w:tmpl w:val="16CC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E69"/>
    <w:multiLevelType w:val="hybridMultilevel"/>
    <w:tmpl w:val="E68C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2475F"/>
    <w:multiLevelType w:val="hybridMultilevel"/>
    <w:tmpl w:val="A1FC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14F0D"/>
    <w:multiLevelType w:val="hybridMultilevel"/>
    <w:tmpl w:val="F9D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B78D3"/>
    <w:multiLevelType w:val="hybridMultilevel"/>
    <w:tmpl w:val="680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E1334"/>
    <w:multiLevelType w:val="hybridMultilevel"/>
    <w:tmpl w:val="D4A6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E41D1"/>
    <w:multiLevelType w:val="hybridMultilevel"/>
    <w:tmpl w:val="65FC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B75FE"/>
    <w:multiLevelType w:val="hybridMultilevel"/>
    <w:tmpl w:val="B3704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D360FF"/>
    <w:multiLevelType w:val="hybridMultilevel"/>
    <w:tmpl w:val="C726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47314"/>
    <w:multiLevelType w:val="hybridMultilevel"/>
    <w:tmpl w:val="161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E1651"/>
    <w:multiLevelType w:val="hybridMultilevel"/>
    <w:tmpl w:val="BF66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8375E"/>
    <w:multiLevelType w:val="hybridMultilevel"/>
    <w:tmpl w:val="BDD6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E5721"/>
    <w:multiLevelType w:val="hybridMultilevel"/>
    <w:tmpl w:val="B06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2031E"/>
    <w:multiLevelType w:val="hybridMultilevel"/>
    <w:tmpl w:val="956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44B97"/>
    <w:multiLevelType w:val="hybridMultilevel"/>
    <w:tmpl w:val="397C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A5385"/>
    <w:multiLevelType w:val="hybridMultilevel"/>
    <w:tmpl w:val="CFBE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230A"/>
    <w:multiLevelType w:val="hybridMultilevel"/>
    <w:tmpl w:val="DD36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710FA"/>
    <w:multiLevelType w:val="hybridMultilevel"/>
    <w:tmpl w:val="FC8E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2"/>
  </w:num>
  <w:num w:numId="4">
    <w:abstractNumId w:val="21"/>
  </w:num>
  <w:num w:numId="5">
    <w:abstractNumId w:val="18"/>
  </w:num>
  <w:num w:numId="6">
    <w:abstractNumId w:val="23"/>
  </w:num>
  <w:num w:numId="7">
    <w:abstractNumId w:val="6"/>
  </w:num>
  <w:num w:numId="8">
    <w:abstractNumId w:val="8"/>
  </w:num>
  <w:num w:numId="9">
    <w:abstractNumId w:val="19"/>
  </w:num>
  <w:num w:numId="10">
    <w:abstractNumId w:val="4"/>
  </w:num>
  <w:num w:numId="11">
    <w:abstractNumId w:val="17"/>
  </w:num>
  <w:num w:numId="12">
    <w:abstractNumId w:val="1"/>
  </w:num>
  <w:num w:numId="13">
    <w:abstractNumId w:val="15"/>
  </w:num>
  <w:num w:numId="14">
    <w:abstractNumId w:val="16"/>
  </w:num>
  <w:num w:numId="15">
    <w:abstractNumId w:val="9"/>
  </w:num>
  <w:num w:numId="16">
    <w:abstractNumId w:val="0"/>
  </w:num>
  <w:num w:numId="17">
    <w:abstractNumId w:val="14"/>
  </w:num>
  <w:num w:numId="18">
    <w:abstractNumId w:val="3"/>
  </w:num>
  <w:num w:numId="19">
    <w:abstractNumId w:val="12"/>
  </w:num>
  <w:num w:numId="20">
    <w:abstractNumId w:val="10"/>
  </w:num>
  <w:num w:numId="21">
    <w:abstractNumId w:val="20"/>
  </w:num>
  <w:num w:numId="22">
    <w:abstractNumId w:val="7"/>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A3"/>
    <w:rsid w:val="00042444"/>
    <w:rsid w:val="00044C36"/>
    <w:rsid w:val="000C7B2E"/>
    <w:rsid w:val="000D0601"/>
    <w:rsid w:val="000E6653"/>
    <w:rsid w:val="000F3635"/>
    <w:rsid w:val="001356D3"/>
    <w:rsid w:val="00156C6F"/>
    <w:rsid w:val="00182F9F"/>
    <w:rsid w:val="001834CB"/>
    <w:rsid w:val="001A48DF"/>
    <w:rsid w:val="001A70B8"/>
    <w:rsid w:val="001F0818"/>
    <w:rsid w:val="001F1ED5"/>
    <w:rsid w:val="002311C5"/>
    <w:rsid w:val="00253CBC"/>
    <w:rsid w:val="00257E28"/>
    <w:rsid w:val="0027421F"/>
    <w:rsid w:val="00342C4A"/>
    <w:rsid w:val="003600E3"/>
    <w:rsid w:val="00366683"/>
    <w:rsid w:val="003B19D2"/>
    <w:rsid w:val="003C535C"/>
    <w:rsid w:val="003E610D"/>
    <w:rsid w:val="00401FCE"/>
    <w:rsid w:val="004058E4"/>
    <w:rsid w:val="004D0B70"/>
    <w:rsid w:val="00534884"/>
    <w:rsid w:val="005569C5"/>
    <w:rsid w:val="0056304C"/>
    <w:rsid w:val="0059729C"/>
    <w:rsid w:val="005A6FF4"/>
    <w:rsid w:val="005B6CFD"/>
    <w:rsid w:val="005E1229"/>
    <w:rsid w:val="005E29C6"/>
    <w:rsid w:val="006263F0"/>
    <w:rsid w:val="00650DA3"/>
    <w:rsid w:val="00657C88"/>
    <w:rsid w:val="006837FE"/>
    <w:rsid w:val="006B5859"/>
    <w:rsid w:val="006F019B"/>
    <w:rsid w:val="00704BA0"/>
    <w:rsid w:val="00751E9D"/>
    <w:rsid w:val="00767244"/>
    <w:rsid w:val="007D0DE5"/>
    <w:rsid w:val="007D3528"/>
    <w:rsid w:val="007D3F30"/>
    <w:rsid w:val="008046D6"/>
    <w:rsid w:val="008070A6"/>
    <w:rsid w:val="008200D5"/>
    <w:rsid w:val="0087140F"/>
    <w:rsid w:val="00875F07"/>
    <w:rsid w:val="008B3637"/>
    <w:rsid w:val="008B59D1"/>
    <w:rsid w:val="008C5176"/>
    <w:rsid w:val="00921EE7"/>
    <w:rsid w:val="00952716"/>
    <w:rsid w:val="00955611"/>
    <w:rsid w:val="00996E52"/>
    <w:rsid w:val="009B04F5"/>
    <w:rsid w:val="009B4095"/>
    <w:rsid w:val="009E108D"/>
    <w:rsid w:val="009F1999"/>
    <w:rsid w:val="00A12906"/>
    <w:rsid w:val="00A12F04"/>
    <w:rsid w:val="00A53CDD"/>
    <w:rsid w:val="00A640D8"/>
    <w:rsid w:val="00AD7B49"/>
    <w:rsid w:val="00B77BD5"/>
    <w:rsid w:val="00B908FF"/>
    <w:rsid w:val="00BA2B59"/>
    <w:rsid w:val="00BB0C99"/>
    <w:rsid w:val="00BC70F6"/>
    <w:rsid w:val="00BD18D2"/>
    <w:rsid w:val="00C02473"/>
    <w:rsid w:val="00C10F8C"/>
    <w:rsid w:val="00C4648E"/>
    <w:rsid w:val="00C51959"/>
    <w:rsid w:val="00CE46B2"/>
    <w:rsid w:val="00D02BEE"/>
    <w:rsid w:val="00D13F7B"/>
    <w:rsid w:val="00D26273"/>
    <w:rsid w:val="00DB1E9A"/>
    <w:rsid w:val="00DC6A9D"/>
    <w:rsid w:val="00DF27B8"/>
    <w:rsid w:val="00E26A53"/>
    <w:rsid w:val="00E34831"/>
    <w:rsid w:val="00E60EF9"/>
    <w:rsid w:val="00E85BB3"/>
    <w:rsid w:val="00EA7B60"/>
    <w:rsid w:val="00F52819"/>
    <w:rsid w:val="00F56B4F"/>
    <w:rsid w:val="00F77503"/>
    <w:rsid w:val="00F84C48"/>
    <w:rsid w:val="00F919D4"/>
    <w:rsid w:val="00FA44AE"/>
    <w:rsid w:val="00FA624E"/>
    <w:rsid w:val="00FD0149"/>
    <w:rsid w:val="00FE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CD46"/>
  <w15:chartTrackingRefBased/>
  <w15:docId w15:val="{4E6F04F8-747F-489C-9C32-ABD18973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229"/>
  </w:style>
  <w:style w:type="paragraph" w:styleId="Heading1">
    <w:name w:val="heading 1"/>
    <w:basedOn w:val="Normal"/>
    <w:next w:val="Normal"/>
    <w:link w:val="Heading1Char"/>
    <w:uiPriority w:val="9"/>
    <w:qFormat/>
    <w:rsid w:val="00650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DA3"/>
    <w:rPr>
      <w:rFonts w:eastAsiaTheme="majorEastAsia" w:cstheme="majorBidi"/>
      <w:color w:val="272727" w:themeColor="text1" w:themeTint="D8"/>
    </w:rPr>
  </w:style>
  <w:style w:type="paragraph" w:styleId="Title">
    <w:name w:val="Title"/>
    <w:basedOn w:val="Normal"/>
    <w:next w:val="Normal"/>
    <w:link w:val="TitleChar"/>
    <w:uiPriority w:val="10"/>
    <w:qFormat/>
    <w:rsid w:val="00650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DA3"/>
    <w:pPr>
      <w:spacing w:before="160"/>
      <w:jc w:val="center"/>
    </w:pPr>
    <w:rPr>
      <w:i/>
      <w:iCs/>
      <w:color w:val="404040" w:themeColor="text1" w:themeTint="BF"/>
    </w:rPr>
  </w:style>
  <w:style w:type="character" w:customStyle="1" w:styleId="QuoteChar">
    <w:name w:val="Quote Char"/>
    <w:basedOn w:val="DefaultParagraphFont"/>
    <w:link w:val="Quote"/>
    <w:uiPriority w:val="29"/>
    <w:rsid w:val="00650DA3"/>
    <w:rPr>
      <w:i/>
      <w:iCs/>
      <w:color w:val="404040" w:themeColor="text1" w:themeTint="BF"/>
    </w:rPr>
  </w:style>
  <w:style w:type="paragraph" w:styleId="ListParagraph">
    <w:name w:val="List Paragraph"/>
    <w:basedOn w:val="Normal"/>
    <w:uiPriority w:val="34"/>
    <w:qFormat/>
    <w:rsid w:val="00650DA3"/>
    <w:pPr>
      <w:ind w:left="720"/>
      <w:contextualSpacing/>
    </w:pPr>
  </w:style>
  <w:style w:type="character" w:styleId="IntenseEmphasis">
    <w:name w:val="Intense Emphasis"/>
    <w:basedOn w:val="DefaultParagraphFont"/>
    <w:uiPriority w:val="21"/>
    <w:qFormat/>
    <w:rsid w:val="00650DA3"/>
    <w:rPr>
      <w:i/>
      <w:iCs/>
      <w:color w:val="0F4761" w:themeColor="accent1" w:themeShade="BF"/>
    </w:rPr>
  </w:style>
  <w:style w:type="paragraph" w:styleId="IntenseQuote">
    <w:name w:val="Intense Quote"/>
    <w:basedOn w:val="Normal"/>
    <w:next w:val="Normal"/>
    <w:link w:val="IntenseQuoteChar"/>
    <w:uiPriority w:val="30"/>
    <w:qFormat/>
    <w:rsid w:val="00650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DA3"/>
    <w:rPr>
      <w:i/>
      <w:iCs/>
      <w:color w:val="0F4761" w:themeColor="accent1" w:themeShade="BF"/>
    </w:rPr>
  </w:style>
  <w:style w:type="character" w:styleId="IntenseReference">
    <w:name w:val="Intense Reference"/>
    <w:basedOn w:val="DefaultParagraphFont"/>
    <w:uiPriority w:val="32"/>
    <w:qFormat/>
    <w:rsid w:val="00650DA3"/>
    <w:rPr>
      <w:b/>
      <w:bCs/>
      <w:smallCaps/>
      <w:color w:val="0F4761" w:themeColor="accent1" w:themeShade="BF"/>
      <w:spacing w:val="5"/>
    </w:rPr>
  </w:style>
  <w:style w:type="table" w:styleId="TableGrid">
    <w:name w:val="Table Grid"/>
    <w:basedOn w:val="TableNormal"/>
    <w:uiPriority w:val="39"/>
    <w:rsid w:val="0065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B70"/>
  </w:style>
  <w:style w:type="paragraph" w:styleId="Footer">
    <w:name w:val="footer"/>
    <w:basedOn w:val="Normal"/>
    <w:link w:val="FooterChar"/>
    <w:uiPriority w:val="99"/>
    <w:unhideWhenUsed/>
    <w:rsid w:val="004D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B70"/>
  </w:style>
  <w:style w:type="character" w:styleId="Hyperlink">
    <w:name w:val="Hyperlink"/>
    <w:basedOn w:val="DefaultParagraphFont"/>
    <w:uiPriority w:val="99"/>
    <w:unhideWhenUsed/>
    <w:rsid w:val="001F1E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16889">
      <w:bodyDiv w:val="1"/>
      <w:marLeft w:val="0"/>
      <w:marRight w:val="0"/>
      <w:marTop w:val="0"/>
      <w:marBottom w:val="0"/>
      <w:divBdr>
        <w:top w:val="none" w:sz="0" w:space="0" w:color="auto"/>
        <w:left w:val="none" w:sz="0" w:space="0" w:color="auto"/>
        <w:bottom w:val="none" w:sz="0" w:space="0" w:color="auto"/>
        <w:right w:val="none" w:sz="0" w:space="0" w:color="auto"/>
      </w:divBdr>
    </w:div>
    <w:div w:id="1417364267">
      <w:bodyDiv w:val="1"/>
      <w:marLeft w:val="0"/>
      <w:marRight w:val="0"/>
      <w:marTop w:val="0"/>
      <w:marBottom w:val="0"/>
      <w:divBdr>
        <w:top w:val="none" w:sz="0" w:space="0" w:color="auto"/>
        <w:left w:val="none" w:sz="0" w:space="0" w:color="auto"/>
        <w:bottom w:val="none" w:sz="0" w:space="0" w:color="auto"/>
        <w:right w:val="none" w:sz="0" w:space="0" w:color="auto"/>
      </w:divBdr>
    </w:div>
    <w:div w:id="16751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oluntaryactionnorthlanarkshire.org/wp-content/uploads/Community-Solutions-Strategy-and-Investment-Plan-2022-25-designed-final-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90689-8be7-432b-afff-be623f26ca30">
      <Terms xmlns="http://schemas.microsoft.com/office/infopath/2007/PartnerControls"/>
    </lcf76f155ced4ddcb4097134ff3c332f>
    <TaxCatchAll xmlns="7a6376f3-77ac-4c25-99ed-139e729cd3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D449DD66BB2479DEFCB6B3EDE927A" ma:contentTypeVersion="16" ma:contentTypeDescription="Create a new document." ma:contentTypeScope="" ma:versionID="6cd9d3c72b847ea9f19af98ca2b34d73">
  <xsd:schema xmlns:xsd="http://www.w3.org/2001/XMLSchema" xmlns:xs="http://www.w3.org/2001/XMLSchema" xmlns:p="http://schemas.microsoft.com/office/2006/metadata/properties" xmlns:ns2="7f090689-8be7-432b-afff-be623f26ca30" xmlns:ns3="7a6376f3-77ac-4c25-99ed-139e729cd353" targetNamespace="http://schemas.microsoft.com/office/2006/metadata/properties" ma:root="true" ma:fieldsID="0534325558e909dedc7689e922fc3659" ns2:_="" ns3:_="">
    <xsd:import namespace="7f090689-8be7-432b-afff-be623f26ca30"/>
    <xsd:import namespace="7a6376f3-77ac-4c25-99ed-139e729cd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689-8be7-432b-afff-be623f26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1f9dcd-35d5-4778-92e4-1ec0b399d2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376f3-77ac-4c25-99ed-139e729cd3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d811ca-826d-4147-9d31-4d60084e42d7}" ma:internalName="TaxCatchAll" ma:showField="CatchAllData" ma:web="7a6376f3-77ac-4c25-99ed-139e729cd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0E943-B833-4462-8B7A-219F3C988211}">
  <ds:schemaRefs>
    <ds:schemaRef ds:uri="http://schemas.microsoft.com/office/2006/metadata/properties"/>
    <ds:schemaRef ds:uri="http://schemas.microsoft.com/office/infopath/2007/PartnerControls"/>
    <ds:schemaRef ds:uri="7f090689-8be7-432b-afff-be623f26ca30"/>
    <ds:schemaRef ds:uri="7a6376f3-77ac-4c25-99ed-139e729cd353"/>
  </ds:schemaRefs>
</ds:datastoreItem>
</file>

<file path=customXml/itemProps2.xml><?xml version="1.0" encoding="utf-8"?>
<ds:datastoreItem xmlns:ds="http://schemas.openxmlformats.org/officeDocument/2006/customXml" ds:itemID="{1175D716-46FB-4732-9CFC-527DE817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689-8be7-432b-afff-be623f26ca30"/>
    <ds:schemaRef ds:uri="7a6376f3-77ac-4c25-99ed-139e729c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5D772-90C1-41A5-801B-2E19D24C8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McGonigal</dc:creator>
  <cp:keywords/>
  <dc:description/>
  <cp:lastModifiedBy>Howard, Marc</cp:lastModifiedBy>
  <cp:revision>2</cp:revision>
  <dcterms:created xsi:type="dcterms:W3CDTF">2024-10-01T12:21:00Z</dcterms:created>
  <dcterms:modified xsi:type="dcterms:W3CDTF">2024-10-01T12:21:00Z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0x01010086DD449DD66BB2479DEFCB6B3EDE927A</vt:lpwstr>
  </property>
  <property fmtid="{D5CDD505-2E9C-101B-9397-08002B2CF9AE}" pid="3" name="MediaServiceImageTags">
    <vt:lpwstr/>
  </property>
</Properties>
</file>